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06E4D842" w:rsidR="008170FF" w:rsidRPr="0071053C" w:rsidRDefault="008170FF" w:rsidP="008170FF">
      <w:pPr>
        <w:pStyle w:val="a3"/>
        <w:tabs>
          <w:tab w:val="right" w:pos="7088"/>
          <w:tab w:val="right" w:pos="9781"/>
        </w:tabs>
        <w:rPr>
          <w:rFonts w:cs="Arial"/>
          <w:b w:val="0"/>
          <w:bCs/>
          <w:sz w:val="22"/>
        </w:rPr>
      </w:pPr>
      <w:r w:rsidRPr="0071053C">
        <w:rPr>
          <w:rFonts w:cs="Arial"/>
          <w:bCs/>
          <w:sz w:val="22"/>
          <w:szCs w:val="22"/>
        </w:rPr>
        <w:t xml:space="preserve">3GPP </w:t>
      </w:r>
      <w:bookmarkStart w:id="0" w:name="OLE_LINK50"/>
      <w:bookmarkStart w:id="1" w:name="OLE_LINK51"/>
      <w:bookmarkStart w:id="2" w:name="OLE_LINK52"/>
      <w:r w:rsidRPr="0071053C">
        <w:rPr>
          <w:rFonts w:cs="Arial"/>
          <w:bCs/>
          <w:sz w:val="22"/>
          <w:szCs w:val="22"/>
        </w:rPr>
        <w:t xml:space="preserve">TSG </w:t>
      </w:r>
      <w:r w:rsidRPr="0071053C">
        <w:rPr>
          <w:rFonts w:cs="Arial"/>
          <w:noProof w:val="0"/>
          <w:sz w:val="22"/>
          <w:szCs w:val="22"/>
        </w:rPr>
        <w:t>RAN</w:t>
      </w:r>
      <w:r w:rsidRPr="0071053C">
        <w:rPr>
          <w:rFonts w:cs="Arial"/>
          <w:bCs/>
          <w:sz w:val="22"/>
          <w:szCs w:val="22"/>
        </w:rPr>
        <w:t xml:space="preserve"> WG4</w:t>
      </w:r>
      <w:bookmarkEnd w:id="0"/>
      <w:bookmarkEnd w:id="1"/>
      <w:bookmarkEnd w:id="2"/>
      <w:r w:rsidRPr="0071053C">
        <w:rPr>
          <w:rFonts w:cs="Arial"/>
          <w:bCs/>
          <w:sz w:val="22"/>
          <w:szCs w:val="22"/>
        </w:rPr>
        <w:t xml:space="preserve"> Meeting #10</w:t>
      </w:r>
      <w:r w:rsidR="00D80979" w:rsidRPr="0071053C">
        <w:rPr>
          <w:rFonts w:cs="Arial"/>
          <w:bCs/>
          <w:sz w:val="22"/>
          <w:szCs w:val="22"/>
        </w:rPr>
        <w:t>5</w:t>
      </w:r>
      <w:r w:rsidRPr="0071053C">
        <w:rPr>
          <w:rFonts w:cs="Arial"/>
          <w:bCs/>
          <w:sz w:val="22"/>
          <w:szCs w:val="22"/>
        </w:rPr>
        <w:t>-e</w:t>
      </w:r>
      <w:r w:rsidRPr="0071053C">
        <w:rPr>
          <w:rFonts w:cs="Arial"/>
          <w:bCs/>
          <w:sz w:val="22"/>
          <w:szCs w:val="22"/>
        </w:rPr>
        <w:tab/>
      </w:r>
      <w:r w:rsidRPr="0071053C">
        <w:rPr>
          <w:rFonts w:cs="Arial"/>
          <w:bCs/>
          <w:sz w:val="22"/>
          <w:szCs w:val="22"/>
        </w:rPr>
        <w:tab/>
        <w:t xml:space="preserve"> </w:t>
      </w:r>
      <w:r w:rsidR="00647314" w:rsidRPr="00647314">
        <w:rPr>
          <w:rFonts w:cs="Arial"/>
          <w:bCs/>
          <w:sz w:val="22"/>
          <w:szCs w:val="22"/>
        </w:rPr>
        <w:t>R4-2218928</w:t>
      </w:r>
    </w:p>
    <w:p w14:paraId="2C1EFB77" w14:textId="308B7D8E" w:rsidR="008170FF" w:rsidRPr="0071053C" w:rsidRDefault="00D80979" w:rsidP="008170FF">
      <w:pPr>
        <w:pStyle w:val="CRCoverPage"/>
        <w:outlineLvl w:val="0"/>
        <w:rPr>
          <w:rFonts w:cs="Arial"/>
          <w:b/>
          <w:noProof/>
          <w:sz w:val="24"/>
        </w:rPr>
      </w:pPr>
      <w:r w:rsidRPr="0071053C">
        <w:rPr>
          <w:rFonts w:cs="Arial"/>
          <w:b/>
          <w:noProof/>
          <w:sz w:val="24"/>
        </w:rPr>
        <w:t>N</w:t>
      </w:r>
      <w:r w:rsidRPr="0071053C">
        <w:rPr>
          <w:rFonts w:eastAsia="新細明體" w:cs="Arial"/>
          <w:b/>
          <w:noProof/>
          <w:sz w:val="24"/>
          <w:lang w:eastAsia="zh-TW"/>
        </w:rPr>
        <w:t>ovember</w:t>
      </w:r>
      <w:r w:rsidR="0083329D" w:rsidRPr="0071053C">
        <w:rPr>
          <w:rFonts w:cs="Arial"/>
          <w:b/>
          <w:noProof/>
          <w:sz w:val="24"/>
        </w:rPr>
        <w:t xml:space="preserve"> 1</w:t>
      </w:r>
      <w:r w:rsidRPr="0071053C">
        <w:rPr>
          <w:rFonts w:cs="Arial"/>
          <w:b/>
          <w:noProof/>
          <w:sz w:val="24"/>
        </w:rPr>
        <w:t>4</w:t>
      </w:r>
      <w:r w:rsidR="0083329D" w:rsidRPr="0071053C">
        <w:rPr>
          <w:rFonts w:cs="Arial"/>
          <w:b/>
          <w:noProof/>
          <w:sz w:val="24"/>
        </w:rPr>
        <w:t xml:space="preserve"> – </w:t>
      </w:r>
      <w:r w:rsidRPr="0071053C">
        <w:rPr>
          <w:rFonts w:cs="Arial"/>
          <w:b/>
          <w:noProof/>
          <w:sz w:val="24"/>
        </w:rPr>
        <w:t>N</w:t>
      </w:r>
      <w:r w:rsidRPr="0071053C">
        <w:rPr>
          <w:rFonts w:eastAsia="新細明體" w:cs="Arial"/>
          <w:b/>
          <w:noProof/>
          <w:sz w:val="24"/>
          <w:lang w:eastAsia="zh-TW"/>
        </w:rPr>
        <w:t>ovember</w:t>
      </w:r>
      <w:r w:rsidRPr="0071053C">
        <w:rPr>
          <w:rFonts w:cs="Arial"/>
          <w:b/>
          <w:noProof/>
          <w:sz w:val="24"/>
        </w:rPr>
        <w:t xml:space="preserve"> 18</w:t>
      </w:r>
      <w:r w:rsidR="0083329D" w:rsidRPr="0071053C">
        <w:rPr>
          <w:rFonts w:cs="Arial"/>
          <w:b/>
          <w:noProof/>
          <w:sz w:val="24"/>
        </w:rPr>
        <w:t>, 2022</w:t>
      </w:r>
      <w:r w:rsidRPr="0071053C">
        <w:rPr>
          <w:rFonts w:cs="Arial"/>
          <w:b/>
          <w:noProof/>
          <w:sz w:val="24"/>
        </w:rPr>
        <w:t xml:space="preserve"> in Toulouse, France</w:t>
      </w:r>
    </w:p>
    <w:p w14:paraId="027736AB" w14:textId="06B332CC" w:rsidR="00B97703" w:rsidRPr="0071053C" w:rsidRDefault="00B97703">
      <w:pPr>
        <w:rPr>
          <w:rFonts w:ascii="Arial" w:hAnsi="Arial" w:cs="Arial"/>
        </w:rPr>
      </w:pPr>
    </w:p>
    <w:p w14:paraId="6AC88961" w14:textId="555588F5" w:rsidR="00B1384A" w:rsidRPr="0071053C" w:rsidRDefault="00B1384A" w:rsidP="00B1384A">
      <w:pPr>
        <w:tabs>
          <w:tab w:val="left" w:pos="1985"/>
        </w:tabs>
        <w:ind w:left="1992" w:hangingChars="902" w:hanging="1992"/>
        <w:jc w:val="both"/>
        <w:rPr>
          <w:rFonts w:ascii="Arial" w:hAnsi="Arial" w:cs="Arial"/>
        </w:rPr>
      </w:pPr>
      <w:r w:rsidRPr="0071053C">
        <w:rPr>
          <w:rFonts w:ascii="Arial" w:hAnsi="Arial" w:cs="Arial"/>
          <w:b/>
          <w:sz w:val="22"/>
        </w:rPr>
        <w:t>Agenda Item:</w:t>
      </w:r>
      <w:r w:rsidRPr="0071053C">
        <w:rPr>
          <w:rFonts w:ascii="Arial" w:hAnsi="Arial" w:cs="Arial"/>
          <w:sz w:val="22"/>
        </w:rPr>
        <w:tab/>
      </w:r>
      <w:r w:rsidR="005A76D3">
        <w:rPr>
          <w:rFonts w:ascii="Arial" w:hAnsi="Arial" w:cs="Arial"/>
          <w:sz w:val="22"/>
        </w:rPr>
        <w:t>8.20.2.1</w:t>
      </w:r>
    </w:p>
    <w:p w14:paraId="2A4B4D3E" w14:textId="77777777" w:rsidR="00B1384A" w:rsidRPr="0071053C" w:rsidRDefault="00B1384A" w:rsidP="00B1384A">
      <w:pPr>
        <w:tabs>
          <w:tab w:val="left" w:pos="1985"/>
        </w:tabs>
        <w:jc w:val="both"/>
        <w:rPr>
          <w:rFonts w:ascii="Arial" w:eastAsia="新細明體" w:hAnsi="Arial" w:cs="Arial"/>
          <w:b/>
          <w:lang w:eastAsia="zh-TW"/>
        </w:rPr>
      </w:pPr>
      <w:r w:rsidRPr="0071053C">
        <w:rPr>
          <w:rFonts w:ascii="Arial" w:hAnsi="Arial" w:cs="Arial"/>
          <w:b/>
          <w:sz w:val="22"/>
        </w:rPr>
        <w:t xml:space="preserve">Source: </w:t>
      </w:r>
      <w:r w:rsidRPr="0071053C">
        <w:rPr>
          <w:rFonts w:ascii="Arial" w:hAnsi="Arial" w:cs="Arial"/>
          <w:b/>
          <w:sz w:val="22"/>
        </w:rPr>
        <w:tab/>
      </w:r>
      <w:r w:rsidRPr="0071053C">
        <w:rPr>
          <w:rFonts w:ascii="Arial" w:hAnsi="Arial" w:cs="Arial"/>
          <w:sz w:val="22"/>
          <w:lang w:val="en-US" w:eastAsia="ja-JP"/>
        </w:rPr>
        <w:t>MediaTek Inc.</w:t>
      </w:r>
    </w:p>
    <w:p w14:paraId="25DF18DE" w14:textId="4F015384" w:rsidR="00B1384A" w:rsidRPr="0071053C" w:rsidRDefault="00B1384A" w:rsidP="00B1384A">
      <w:pPr>
        <w:tabs>
          <w:tab w:val="left" w:pos="1985"/>
        </w:tabs>
        <w:ind w:left="1992" w:hangingChars="902" w:hanging="1992"/>
        <w:jc w:val="both"/>
        <w:rPr>
          <w:rFonts w:ascii="Arial" w:hAnsi="Arial" w:cs="Arial"/>
          <w:sz w:val="22"/>
        </w:rPr>
      </w:pPr>
      <w:r w:rsidRPr="0071053C">
        <w:rPr>
          <w:rFonts w:ascii="Arial" w:hAnsi="Arial" w:cs="Arial"/>
          <w:b/>
          <w:sz w:val="22"/>
        </w:rPr>
        <w:t>Title:</w:t>
      </w:r>
      <w:r w:rsidRPr="0071053C">
        <w:rPr>
          <w:rFonts w:ascii="Arial" w:hAnsi="Arial" w:cs="Arial"/>
          <w:sz w:val="22"/>
        </w:rPr>
        <w:t xml:space="preserve"> </w:t>
      </w:r>
      <w:r w:rsidRPr="0071053C">
        <w:rPr>
          <w:rFonts w:ascii="Arial" w:hAnsi="Arial" w:cs="Arial"/>
          <w:sz w:val="22"/>
        </w:rPr>
        <w:tab/>
      </w:r>
      <w:r w:rsidR="00F63831" w:rsidRPr="0071053C">
        <w:rPr>
          <w:rFonts w:ascii="Arial" w:hAnsi="Arial" w:cs="Arial"/>
          <w:sz w:val="22"/>
        </w:rPr>
        <w:t>Continue discussion on R18 Tx switching</w:t>
      </w:r>
      <w:r w:rsidR="004D2BBE">
        <w:rPr>
          <w:rFonts w:ascii="Arial" w:hAnsi="Arial" w:cs="Arial"/>
          <w:sz w:val="22"/>
        </w:rPr>
        <w:t xml:space="preserve"> – Single TAG</w:t>
      </w:r>
    </w:p>
    <w:p w14:paraId="7AC9D237" w14:textId="77777777" w:rsidR="00B1384A" w:rsidRPr="0071053C" w:rsidRDefault="00B1384A" w:rsidP="00B1384A">
      <w:pPr>
        <w:tabs>
          <w:tab w:val="left" w:pos="1985"/>
        </w:tabs>
        <w:jc w:val="both"/>
        <w:rPr>
          <w:rFonts w:ascii="Arial" w:hAnsi="Arial" w:cs="Arial"/>
          <w:sz w:val="22"/>
        </w:rPr>
      </w:pPr>
      <w:r w:rsidRPr="0071053C">
        <w:rPr>
          <w:rFonts w:ascii="Arial" w:hAnsi="Arial" w:cs="Arial"/>
          <w:b/>
          <w:sz w:val="22"/>
        </w:rPr>
        <w:t>Document for:</w:t>
      </w:r>
      <w:r w:rsidRPr="0071053C">
        <w:rPr>
          <w:rFonts w:ascii="Arial" w:hAnsi="Arial" w:cs="Arial"/>
          <w:sz w:val="22"/>
        </w:rPr>
        <w:tab/>
        <w:t>Discussion</w:t>
      </w:r>
    </w:p>
    <w:p w14:paraId="2B927275" w14:textId="77777777" w:rsidR="00B1384A" w:rsidRPr="0071053C" w:rsidRDefault="00B1384A" w:rsidP="00B1384A">
      <w:pPr>
        <w:pStyle w:val="1"/>
        <w:ind w:left="533" w:hanging="533"/>
        <w:rPr>
          <w:rFonts w:eastAsia="Malgun Gothic" w:cs="Arial"/>
          <w:sz w:val="40"/>
          <w:szCs w:val="40"/>
          <w:lang w:eastAsia="ko-KR"/>
        </w:rPr>
      </w:pPr>
      <w:r w:rsidRPr="0071053C">
        <w:rPr>
          <w:rFonts w:eastAsia="Malgun Gothic" w:cs="Arial"/>
          <w:sz w:val="40"/>
          <w:szCs w:val="40"/>
          <w:lang w:eastAsia="ko-KR"/>
        </w:rPr>
        <w:t>1. Introduction</w:t>
      </w:r>
    </w:p>
    <w:p w14:paraId="2C3DAA54" w14:textId="06D9FA72" w:rsidR="00B1384A" w:rsidRPr="0071053C" w:rsidRDefault="00536A99" w:rsidP="00B1384A">
      <w:pPr>
        <w:suppressAutoHyphens/>
        <w:spacing w:after="120" w:line="300" w:lineRule="atLeast"/>
        <w:jc w:val="both"/>
        <w:rPr>
          <w:rFonts w:ascii="Arial" w:eastAsia="新細明體" w:hAnsi="Arial" w:cs="Arial"/>
          <w:lang w:eastAsia="zh-TW"/>
        </w:rPr>
      </w:pPr>
      <w:r w:rsidRPr="0071053C">
        <w:rPr>
          <w:rFonts w:ascii="Arial" w:hAnsi="Arial" w:cs="Arial"/>
        </w:rPr>
        <w:t xml:space="preserve">In </w:t>
      </w:r>
      <w:r w:rsidRPr="0071053C">
        <w:rPr>
          <w:rFonts w:ascii="Arial" w:eastAsia="新細明體" w:hAnsi="Arial" w:cs="Arial"/>
          <w:bCs/>
          <w:iCs/>
          <w:sz w:val="22"/>
          <w:szCs w:val="22"/>
          <w:lang w:eastAsia="zh-TW"/>
        </w:rPr>
        <w:t>RAN4</w:t>
      </w:r>
      <w:r w:rsidRPr="0071053C">
        <w:rPr>
          <w:rFonts w:ascii="Arial" w:hAnsi="Arial" w:cs="Arial"/>
        </w:rPr>
        <w:t xml:space="preserve"> </w:t>
      </w:r>
      <w:r w:rsidRPr="0071053C">
        <w:rPr>
          <w:rFonts w:ascii="Arial" w:eastAsia="新細明體" w:hAnsi="Arial" w:cs="Arial"/>
          <w:bCs/>
          <w:iCs/>
          <w:sz w:val="22"/>
          <w:szCs w:val="22"/>
          <w:lang w:eastAsia="zh-TW"/>
        </w:rPr>
        <w:t>#104</w:t>
      </w:r>
      <w:r w:rsidR="00A422E8" w:rsidRPr="0071053C">
        <w:rPr>
          <w:rFonts w:ascii="Arial" w:eastAsia="新細明體" w:hAnsi="Arial" w:cs="Arial"/>
          <w:bCs/>
          <w:iCs/>
          <w:sz w:val="22"/>
          <w:szCs w:val="22"/>
          <w:lang w:eastAsia="zh-TW"/>
        </w:rPr>
        <w:t>-bis</w:t>
      </w:r>
      <w:r w:rsidRPr="0071053C">
        <w:rPr>
          <w:rFonts w:ascii="Arial" w:eastAsia="新細明體" w:hAnsi="Arial" w:cs="Arial"/>
          <w:bCs/>
          <w:iCs/>
          <w:sz w:val="22"/>
          <w:szCs w:val="22"/>
          <w:lang w:eastAsia="zh-TW"/>
        </w:rPr>
        <w:t xml:space="preserve">-e, </w:t>
      </w:r>
      <w:r w:rsidR="0077763D" w:rsidRPr="0071053C">
        <w:rPr>
          <w:rFonts w:ascii="Arial" w:eastAsia="新細明體" w:hAnsi="Arial" w:cs="Arial"/>
          <w:bCs/>
          <w:iCs/>
          <w:sz w:val="22"/>
          <w:szCs w:val="22"/>
          <w:lang w:eastAsia="zh-TW"/>
        </w:rPr>
        <w:t xml:space="preserve"> WF</w:t>
      </w:r>
      <w:r w:rsidR="00150888" w:rsidRPr="0071053C">
        <w:rPr>
          <w:rFonts w:ascii="Arial" w:eastAsia="新細明體" w:hAnsi="Arial" w:cs="Arial"/>
          <w:bCs/>
          <w:iCs/>
          <w:sz w:val="22"/>
          <w:szCs w:val="22"/>
          <w:lang w:eastAsia="zh-TW"/>
        </w:rPr>
        <w:t>[1]</w:t>
      </w:r>
      <w:r w:rsidR="0071053C" w:rsidRPr="0071053C">
        <w:rPr>
          <w:rFonts w:ascii="Arial" w:eastAsia="新細明體" w:hAnsi="Arial" w:cs="Arial"/>
          <w:bCs/>
          <w:iCs/>
          <w:sz w:val="22"/>
          <w:szCs w:val="22"/>
          <w:lang w:eastAsia="zh-TW"/>
        </w:rPr>
        <w:t>[2]</w:t>
      </w:r>
      <w:r w:rsidR="0077763D" w:rsidRPr="0071053C">
        <w:rPr>
          <w:rFonts w:ascii="Arial" w:eastAsia="新細明體" w:hAnsi="Arial" w:cs="Arial"/>
          <w:bCs/>
          <w:iCs/>
          <w:sz w:val="22"/>
          <w:szCs w:val="22"/>
          <w:lang w:eastAsia="zh-TW"/>
        </w:rPr>
        <w:t xml:space="preserve"> has been agreed for</w:t>
      </w:r>
      <w:r w:rsidR="0071053C" w:rsidRPr="0071053C">
        <w:rPr>
          <w:rFonts w:ascii="Arial" w:eastAsia="新細明體" w:hAnsi="Arial" w:cs="Arial"/>
          <w:bCs/>
          <w:iCs/>
          <w:sz w:val="22"/>
          <w:szCs w:val="22"/>
          <w:lang w:eastAsia="zh-TW"/>
        </w:rPr>
        <w:t xml:space="preserve"> R18 Tx switching for single-TAG and multi-TAG respectively. In this contribution we continue the discussion</w:t>
      </w:r>
    </w:p>
    <w:p w14:paraId="54BC185B" w14:textId="2443231D" w:rsidR="00B1384A" w:rsidRPr="0071053C" w:rsidRDefault="00B1384A" w:rsidP="00B1384A">
      <w:pPr>
        <w:pStyle w:val="1"/>
        <w:ind w:left="533" w:hanging="533"/>
        <w:jc w:val="both"/>
        <w:rPr>
          <w:rFonts w:cs="Arial"/>
          <w:sz w:val="40"/>
          <w:szCs w:val="40"/>
        </w:rPr>
      </w:pPr>
      <w:r w:rsidRPr="0071053C">
        <w:rPr>
          <w:rFonts w:cs="Arial"/>
          <w:sz w:val="40"/>
          <w:szCs w:val="40"/>
        </w:rPr>
        <w:t>2</w:t>
      </w:r>
      <w:r w:rsidRPr="0071053C">
        <w:rPr>
          <w:rFonts w:eastAsia="Malgun Gothic" w:cs="Arial"/>
          <w:sz w:val="40"/>
          <w:szCs w:val="40"/>
          <w:lang w:eastAsia="ko-KR"/>
        </w:rPr>
        <w:t>.</w:t>
      </w:r>
      <w:r w:rsidRPr="0071053C">
        <w:rPr>
          <w:rFonts w:cs="Arial"/>
          <w:sz w:val="40"/>
          <w:szCs w:val="40"/>
        </w:rPr>
        <w:t xml:space="preserve"> Discussion</w:t>
      </w:r>
    </w:p>
    <w:p w14:paraId="3EA6CEA0" w14:textId="1DEBE3B8" w:rsidR="0071053C" w:rsidRPr="0071053C" w:rsidRDefault="0071053C" w:rsidP="0071053C">
      <w:pPr>
        <w:rPr>
          <w:rFonts w:ascii="Arial" w:eastAsia="新細明體" w:hAnsi="Arial" w:cs="Arial"/>
          <w:sz w:val="32"/>
          <w:szCs w:val="32"/>
          <w:lang w:eastAsia="zh-TW"/>
        </w:rPr>
      </w:pPr>
      <w:r w:rsidRPr="0071053C">
        <w:rPr>
          <w:rFonts w:ascii="Arial" w:eastAsia="新細明體" w:hAnsi="Arial" w:cs="Arial"/>
          <w:sz w:val="32"/>
          <w:szCs w:val="32"/>
          <w:lang w:eastAsia="zh-TW"/>
        </w:rPr>
        <w:t>2.1</w:t>
      </w:r>
      <w:r>
        <w:rPr>
          <w:rFonts w:ascii="Arial" w:eastAsia="新細明體" w:hAnsi="Arial" w:cs="Arial"/>
          <w:sz w:val="32"/>
          <w:szCs w:val="32"/>
          <w:lang w:eastAsia="zh-TW"/>
        </w:rPr>
        <w:t xml:space="preserve"> Single-TAG</w:t>
      </w:r>
    </w:p>
    <w:p w14:paraId="04E05310" w14:textId="77777777" w:rsidR="0071053C" w:rsidRPr="0053687A" w:rsidRDefault="0071053C" w:rsidP="0071053C">
      <w:pPr>
        <w:pStyle w:val="4"/>
        <w:ind w:left="0" w:firstLine="0"/>
        <w:rPr>
          <w:sz w:val="22"/>
          <w:lang w:val="en-US"/>
        </w:rPr>
      </w:pPr>
      <w:r w:rsidRPr="0053687A">
        <w:rPr>
          <w:sz w:val="22"/>
          <w:lang w:val="en-US"/>
        </w:rPr>
        <w:t xml:space="preserve">Issue </w:t>
      </w:r>
      <w:r w:rsidRPr="0053687A">
        <w:rPr>
          <w:rFonts w:hint="eastAsia"/>
          <w:sz w:val="22"/>
          <w:lang w:val="en-US"/>
        </w:rPr>
        <w:t>1</w:t>
      </w:r>
      <w:r w:rsidRPr="0053687A">
        <w:rPr>
          <w:sz w:val="22"/>
          <w:lang w:val="en-US"/>
        </w:rPr>
        <w:t>-</w:t>
      </w:r>
      <w:r w:rsidRPr="0053687A">
        <w:rPr>
          <w:rFonts w:hint="eastAsia"/>
          <w:sz w:val="22"/>
          <w:lang w:val="en-US"/>
        </w:rPr>
        <w:t>1-1</w:t>
      </w:r>
      <w:r w:rsidRPr="0053687A">
        <w:rPr>
          <w:sz w:val="22"/>
          <w:lang w:val="en-US"/>
        </w:rPr>
        <w:t xml:space="preserve">: </w:t>
      </w:r>
      <w:r w:rsidRPr="0053687A">
        <w:rPr>
          <w:rFonts w:hint="eastAsia"/>
          <w:sz w:val="22"/>
          <w:lang w:val="en-US"/>
        </w:rPr>
        <w:t>Exact value of Tx switching period</w:t>
      </w:r>
    </w:p>
    <w:p w14:paraId="2CDF319B" w14:textId="77777777" w:rsidR="0071053C" w:rsidRPr="0053687A" w:rsidRDefault="0071053C" w:rsidP="0071053C">
      <w:pPr>
        <w:snapToGrid w:val="0"/>
        <w:spacing w:before="60" w:after="60"/>
        <w:rPr>
          <w:rFonts w:eastAsia="DengXian"/>
          <w:b/>
          <w:i/>
          <w:sz w:val="21"/>
          <w:szCs w:val="21"/>
          <w:lang w:val="en-US"/>
        </w:rPr>
      </w:pPr>
      <w:r w:rsidRPr="0053687A">
        <w:rPr>
          <w:rFonts w:eastAsia="DengXian" w:hint="eastAsia"/>
          <w:b/>
          <w:i/>
          <w:sz w:val="21"/>
          <w:szCs w:val="21"/>
          <w:lang w:val="en-US"/>
        </w:rPr>
        <w:t>Way forward:</w:t>
      </w:r>
    </w:p>
    <w:p w14:paraId="097EC1E8" w14:textId="77777777" w:rsidR="0071053C" w:rsidRPr="0053687A" w:rsidRDefault="0071053C" w:rsidP="0071053C">
      <w:pPr>
        <w:snapToGrid w:val="0"/>
        <w:spacing w:before="60" w:after="60"/>
        <w:rPr>
          <w:rFonts w:eastAsiaTheme="minorEastAsia"/>
          <w:i/>
          <w:sz w:val="21"/>
          <w:szCs w:val="21"/>
          <w:lang w:val="en-US"/>
        </w:rPr>
      </w:pPr>
      <w:r w:rsidRPr="0053687A">
        <w:rPr>
          <w:rFonts w:eastAsiaTheme="minorEastAsia" w:hint="eastAsia"/>
          <w:sz w:val="21"/>
          <w:szCs w:val="21"/>
          <w:lang w:val="en-US"/>
        </w:rPr>
        <w:t>For the e</w:t>
      </w:r>
      <w:r w:rsidRPr="0053687A">
        <w:rPr>
          <w:rFonts w:hint="eastAsia"/>
          <w:sz w:val="21"/>
          <w:szCs w:val="21"/>
          <w:lang w:val="en-US"/>
        </w:rPr>
        <w:t>xact value of Tx switching period</w:t>
      </w:r>
      <w:r w:rsidRPr="0053687A">
        <w:rPr>
          <w:rFonts w:eastAsiaTheme="minorEastAsia" w:hint="eastAsia"/>
          <w:sz w:val="21"/>
          <w:szCs w:val="21"/>
          <w:lang w:val="en-US"/>
        </w:rPr>
        <w:t xml:space="preserve"> for each band pair, further discuss the following options:</w:t>
      </w:r>
    </w:p>
    <w:p w14:paraId="5EE19667" w14:textId="77777777" w:rsidR="0071053C" w:rsidRPr="0053687A" w:rsidRDefault="0071053C" w:rsidP="0071053C">
      <w:pPr>
        <w:pStyle w:val="af4"/>
        <w:numPr>
          <w:ilvl w:val="0"/>
          <w:numId w:val="17"/>
        </w:numPr>
        <w:tabs>
          <w:tab w:val="num" w:pos="484"/>
          <w:tab w:val="num" w:pos="851"/>
        </w:tabs>
        <w:snapToGrid w:val="0"/>
        <w:spacing w:before="60" w:after="60"/>
        <w:ind w:leftChars="0" w:left="284" w:hanging="284"/>
        <w:rPr>
          <w:rFonts w:eastAsia="SimSun"/>
          <w:sz w:val="21"/>
          <w:szCs w:val="21"/>
          <w:lang w:val="en-US" w:eastAsia="zh-CN"/>
        </w:rPr>
      </w:pPr>
      <w:r w:rsidRPr="0053687A">
        <w:rPr>
          <w:rFonts w:eastAsia="SimSun" w:hint="eastAsia"/>
          <w:sz w:val="21"/>
          <w:szCs w:val="21"/>
          <w:lang w:eastAsia="zh-CN"/>
        </w:rPr>
        <w:t xml:space="preserve">Option 1: </w:t>
      </w:r>
      <w:r w:rsidRPr="0053687A">
        <w:rPr>
          <w:sz w:val="21"/>
          <w:szCs w:val="21"/>
          <w:lang w:val="en-US" w:eastAsia="zh-CN"/>
        </w:rPr>
        <w:t xml:space="preserve">Reuse the </w:t>
      </w:r>
      <w:r w:rsidRPr="0053687A">
        <w:rPr>
          <w:b/>
          <w:i/>
          <w:sz w:val="21"/>
          <w:szCs w:val="21"/>
          <w:lang w:val="en-US" w:eastAsia="zh-CN"/>
        </w:rPr>
        <w:t>same</w:t>
      </w:r>
      <w:r w:rsidRPr="0053687A">
        <w:rPr>
          <w:sz w:val="21"/>
          <w:szCs w:val="21"/>
          <w:lang w:val="en-US" w:eastAsia="zh-CN"/>
        </w:rPr>
        <w:t xml:space="preserve"> switching period for each band pair as UE reported in Rel-16/17, i.e., UE does not need to report new or larger switching period per band pair for Rel-18.</w:t>
      </w:r>
    </w:p>
    <w:p w14:paraId="0F53E54E" w14:textId="77777777" w:rsidR="0071053C" w:rsidRPr="0053687A" w:rsidRDefault="0071053C" w:rsidP="0071053C">
      <w:pPr>
        <w:widowControl w:val="0"/>
        <w:numPr>
          <w:ilvl w:val="1"/>
          <w:numId w:val="16"/>
        </w:numPr>
        <w:tabs>
          <w:tab w:val="num" w:pos="484"/>
          <w:tab w:val="num" w:pos="851"/>
          <w:tab w:val="num" w:pos="1440"/>
          <w:tab w:val="num" w:pos="1701"/>
        </w:tabs>
        <w:snapToGrid w:val="0"/>
        <w:spacing w:before="60" w:after="60"/>
        <w:ind w:leftChars="213" w:left="709" w:hanging="283"/>
        <w:rPr>
          <w:sz w:val="21"/>
          <w:szCs w:val="21"/>
        </w:rPr>
      </w:pPr>
      <w:r w:rsidRPr="0053687A">
        <w:rPr>
          <w:sz w:val="21"/>
          <w:szCs w:val="21"/>
          <w:lang w:val="en-US"/>
        </w:rPr>
        <w:t>Note</w:t>
      </w:r>
      <w:r w:rsidRPr="0053687A">
        <w:rPr>
          <w:sz w:val="21"/>
          <w:szCs w:val="21"/>
        </w:rPr>
        <w:t xml:space="preserve">: with the understanding that </w:t>
      </w:r>
      <w:r w:rsidRPr="0053687A">
        <w:rPr>
          <w:rFonts w:eastAsia="DengXian"/>
          <w:sz w:val="21"/>
          <w:szCs w:val="21"/>
          <w:lang w:val="en-US"/>
        </w:rPr>
        <w:t>the switching period in Rel-18 could be different for different band pairs, according to the granularity of per band pair per BC agreed in the last meeting.</w:t>
      </w:r>
    </w:p>
    <w:p w14:paraId="2090ACCA" w14:textId="77777777" w:rsidR="0071053C" w:rsidRPr="0053687A" w:rsidRDefault="0071053C" w:rsidP="0071053C">
      <w:pPr>
        <w:pStyle w:val="af4"/>
        <w:numPr>
          <w:ilvl w:val="0"/>
          <w:numId w:val="17"/>
        </w:numPr>
        <w:tabs>
          <w:tab w:val="num" w:pos="484"/>
          <w:tab w:val="num" w:pos="851"/>
        </w:tabs>
        <w:snapToGrid w:val="0"/>
        <w:spacing w:before="60" w:after="60"/>
        <w:ind w:leftChars="0" w:left="284" w:hanging="284"/>
        <w:rPr>
          <w:sz w:val="21"/>
          <w:szCs w:val="21"/>
          <w:lang w:val="en-US" w:eastAsia="zh-CN"/>
        </w:rPr>
      </w:pPr>
      <w:r w:rsidRPr="0053687A">
        <w:rPr>
          <w:rFonts w:eastAsia="SimSun" w:hint="eastAsia"/>
          <w:sz w:val="21"/>
          <w:szCs w:val="21"/>
          <w:lang w:eastAsia="zh-CN"/>
        </w:rPr>
        <w:t xml:space="preserve">Option 2: </w:t>
      </w:r>
      <w:r w:rsidRPr="0053687A">
        <w:rPr>
          <w:sz w:val="21"/>
          <w:szCs w:val="21"/>
          <w:lang w:val="en-US" w:eastAsia="zh-CN"/>
        </w:rPr>
        <w:t xml:space="preserve">Although the set of switching periods is the same as in Rel-16/17, a </w:t>
      </w:r>
      <w:r w:rsidRPr="0053687A">
        <w:rPr>
          <w:b/>
          <w:i/>
          <w:sz w:val="21"/>
          <w:szCs w:val="21"/>
          <w:lang w:val="en-US" w:eastAsia="zh-CN"/>
        </w:rPr>
        <w:t>different</w:t>
      </w:r>
      <w:r w:rsidRPr="0053687A">
        <w:rPr>
          <w:sz w:val="21"/>
          <w:szCs w:val="21"/>
          <w:lang w:val="en-US" w:eastAsia="zh-CN"/>
        </w:rPr>
        <w:t xml:space="preserve"> value can be </w:t>
      </w:r>
      <w:r w:rsidRPr="0053687A">
        <w:rPr>
          <w:rFonts w:eastAsia="SimSun"/>
          <w:sz w:val="21"/>
          <w:szCs w:val="21"/>
          <w:lang w:eastAsia="zh-CN"/>
        </w:rPr>
        <w:t>reported</w:t>
      </w:r>
      <w:r w:rsidRPr="0053687A">
        <w:rPr>
          <w:sz w:val="21"/>
          <w:szCs w:val="21"/>
          <w:lang w:val="en-US" w:eastAsia="zh-CN"/>
        </w:rPr>
        <w:t xml:space="preserve"> for each band pair in Rel-18 band combination with 3/4 bands. </w:t>
      </w:r>
    </w:p>
    <w:p w14:paraId="694197D9" w14:textId="77777777" w:rsidR="0071053C" w:rsidRPr="0053687A" w:rsidRDefault="0071053C" w:rsidP="0071053C">
      <w:pPr>
        <w:pStyle w:val="af4"/>
        <w:numPr>
          <w:ilvl w:val="0"/>
          <w:numId w:val="17"/>
        </w:numPr>
        <w:snapToGrid w:val="0"/>
        <w:spacing w:before="60" w:after="60"/>
        <w:ind w:leftChars="0" w:left="284" w:hanging="284"/>
        <w:rPr>
          <w:rFonts w:eastAsiaTheme="minorEastAsia"/>
          <w:sz w:val="21"/>
          <w:szCs w:val="21"/>
          <w:lang w:val="en-US" w:eastAsia="zh-CN"/>
        </w:rPr>
      </w:pPr>
      <w:r w:rsidRPr="0053687A">
        <w:rPr>
          <w:rFonts w:eastAsia="SimSun" w:hint="eastAsia"/>
          <w:sz w:val="21"/>
          <w:szCs w:val="21"/>
          <w:lang w:eastAsia="zh-CN"/>
        </w:rPr>
        <w:t>Option 3: Option 1 for switchedUL, and option 2 for dualUL</w:t>
      </w:r>
    </w:p>
    <w:p w14:paraId="396B338A" w14:textId="77777777" w:rsidR="0071053C" w:rsidRDefault="0071053C" w:rsidP="0077763D">
      <w:pPr>
        <w:rPr>
          <w:rFonts w:ascii="Arial" w:eastAsia="新細明體" w:hAnsi="Arial" w:cs="Arial"/>
          <w:lang w:val="en-US" w:eastAsia="zh-TW"/>
        </w:rPr>
      </w:pPr>
    </w:p>
    <w:p w14:paraId="361A267C" w14:textId="6715CFDB" w:rsidR="0071053C" w:rsidRDefault="0071053C" w:rsidP="0077763D">
      <w:pPr>
        <w:rPr>
          <w:rFonts w:ascii="Arial" w:eastAsia="新細明體" w:hAnsi="Arial" w:cs="Arial"/>
          <w:lang w:val="en-US" w:eastAsia="zh-TW"/>
        </w:rPr>
      </w:pPr>
      <w:r>
        <w:rPr>
          <w:rFonts w:ascii="Arial" w:eastAsia="新細明體" w:hAnsi="Arial" w:cs="Arial"/>
          <w:lang w:val="en-US" w:eastAsia="zh-TW"/>
        </w:rPr>
        <w:t>We understand the intension of operators is to optimize network throughput as well as UE uplink throughput performance. It is also desirable for UE companies to provide best UE implementation solution. I</w:t>
      </w:r>
      <w:r>
        <w:rPr>
          <w:rFonts w:ascii="Arial" w:eastAsia="新細明體" w:hAnsi="Arial" w:cs="Arial" w:hint="eastAsia"/>
          <w:lang w:val="en-US" w:eastAsia="zh-TW"/>
        </w:rPr>
        <w:t>n</w:t>
      </w:r>
      <w:r>
        <w:rPr>
          <w:rFonts w:ascii="Arial" w:eastAsia="新細明體" w:hAnsi="Arial" w:cs="Arial"/>
          <w:lang w:val="en-US" w:eastAsia="zh-TW"/>
        </w:rPr>
        <w:t xml:space="preserve"> our view none of the above options is acceptable. The switching period is reported by UE capability signaling which is UE implementation dependent. How can RAN4 put restriction on such optional UE capability reporting? We agree that a R18 UE shall use same switching period when it is operate under R16/R17 network, but we don’t agree a R18 UE shall use same switching period as R16/R17 UE that may have different design approach. For example, a R18 UE reports 35us Tx switching period, while same combo for different R16/R17 UE reports 140us, shall R18 UE report 140us following the request? And how to distinguish a R18 UE use same or different value with R16/R17 UE? Shall all releases UE report same switching period?</w:t>
      </w:r>
    </w:p>
    <w:p w14:paraId="7B4281C6" w14:textId="3C001AE7" w:rsidR="0071053C" w:rsidRDefault="0071053C" w:rsidP="0077763D">
      <w:pPr>
        <w:rPr>
          <w:rFonts w:ascii="Arial" w:eastAsia="新細明體" w:hAnsi="Arial" w:cs="Arial"/>
          <w:b/>
          <w:bCs/>
          <w:lang w:val="en-US" w:eastAsia="zh-TW"/>
        </w:rPr>
      </w:pPr>
      <w:r>
        <w:rPr>
          <w:rFonts w:ascii="Arial" w:eastAsia="新細明體" w:hAnsi="Arial" w:cs="Arial"/>
          <w:b/>
          <w:bCs/>
          <w:lang w:val="en-US" w:eastAsia="zh-TW"/>
        </w:rPr>
        <w:t xml:space="preserve">Observation 1: For </w:t>
      </w:r>
      <w:r>
        <w:rPr>
          <w:rFonts w:ascii="Arial" w:eastAsia="新細明體" w:hAnsi="Arial" w:cs="Arial" w:hint="eastAsia"/>
          <w:b/>
          <w:bCs/>
          <w:lang w:val="en-US" w:eastAsia="zh-TW"/>
        </w:rPr>
        <w:t>s</w:t>
      </w:r>
      <w:r>
        <w:rPr>
          <w:rFonts w:ascii="Arial" w:eastAsia="新細明體" w:hAnsi="Arial" w:cs="Arial"/>
          <w:b/>
          <w:bCs/>
          <w:lang w:val="en-US" w:eastAsia="zh-TW"/>
        </w:rPr>
        <w:t>ame UE which is R18 UE, it is ok to report same switching period when it is under R16/R17 network</w:t>
      </w:r>
    </w:p>
    <w:p w14:paraId="6B14F5F8" w14:textId="4257464B" w:rsidR="0071053C" w:rsidRDefault="0071053C" w:rsidP="0077763D">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bservation 2: For different UE, RAN4 shall not put restriction on Tx switching period between different UE since the capability is implementation dependent</w:t>
      </w:r>
    </w:p>
    <w:p w14:paraId="4AD3E07F" w14:textId="67BD4333" w:rsidR="0071053C" w:rsidRDefault="0071053C" w:rsidP="0077763D">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bservation 3: Tx switching period is reported by UE capability signaling that is UE implementation dependent. We don’t see how can a R18 UE report same switching period as R16/R17 UE. We also don’t think switching period shall be same between different UE</w:t>
      </w:r>
    </w:p>
    <w:p w14:paraId="6681B7F8" w14:textId="73601D23" w:rsidR="0071053C" w:rsidRPr="0071053C" w:rsidRDefault="0071053C" w:rsidP="0077763D">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RAN4 shall not put restriction on </w:t>
      </w:r>
      <w:r w:rsidR="007A418B">
        <w:rPr>
          <w:rFonts w:ascii="Arial" w:eastAsia="新細明體" w:hAnsi="Arial" w:cs="Arial" w:hint="eastAsia"/>
          <w:b/>
          <w:bCs/>
          <w:i/>
          <w:iCs/>
          <w:lang w:val="en-US" w:eastAsia="zh-TW"/>
        </w:rPr>
        <w:t>d</w:t>
      </w:r>
      <w:r w:rsidR="007A418B">
        <w:rPr>
          <w:rFonts w:ascii="Arial" w:eastAsia="新細明體" w:hAnsi="Arial" w:cs="Arial"/>
          <w:b/>
          <w:bCs/>
          <w:i/>
          <w:iCs/>
          <w:lang w:val="en-US" w:eastAsia="zh-TW"/>
        </w:rPr>
        <w:t xml:space="preserve">ifferent UE on </w:t>
      </w:r>
      <w:r>
        <w:rPr>
          <w:rFonts w:ascii="Arial" w:eastAsia="新細明體" w:hAnsi="Arial" w:cs="Arial"/>
          <w:b/>
          <w:bCs/>
          <w:i/>
          <w:iCs/>
          <w:lang w:val="en-US" w:eastAsia="zh-TW"/>
        </w:rPr>
        <w:t>Tx switching period that is UE implementation dependent</w:t>
      </w:r>
    </w:p>
    <w:p w14:paraId="7E10CA73" w14:textId="77777777" w:rsidR="00BD4179" w:rsidRPr="0053687A" w:rsidRDefault="00BD4179" w:rsidP="00BD4179">
      <w:pPr>
        <w:pStyle w:val="4"/>
        <w:ind w:left="0" w:firstLine="0"/>
        <w:rPr>
          <w:sz w:val="22"/>
          <w:lang w:val="en-US"/>
        </w:rPr>
      </w:pPr>
      <w:r w:rsidRPr="0053687A">
        <w:rPr>
          <w:sz w:val="22"/>
          <w:lang w:val="en-US" w:eastAsia="ko-KR"/>
        </w:rPr>
        <w:lastRenderedPageBreak/>
        <w:t xml:space="preserve">Issue </w:t>
      </w:r>
      <w:r w:rsidRPr="0053687A">
        <w:rPr>
          <w:rFonts w:hint="eastAsia"/>
          <w:sz w:val="22"/>
          <w:lang w:val="en-US"/>
        </w:rPr>
        <w:t>1</w:t>
      </w:r>
      <w:r w:rsidRPr="0053687A">
        <w:rPr>
          <w:rFonts w:hint="eastAsia"/>
          <w:sz w:val="22"/>
          <w:lang w:val="en-US" w:eastAsia="ko-KR"/>
        </w:rPr>
        <w:t>-2</w:t>
      </w:r>
      <w:r w:rsidRPr="0053687A">
        <w:rPr>
          <w:sz w:val="22"/>
          <w:lang w:val="en-US" w:eastAsia="ko-KR"/>
        </w:rPr>
        <w:t xml:space="preserve">: </w:t>
      </w:r>
      <w:r w:rsidRPr="0053687A">
        <w:rPr>
          <w:rFonts w:hint="eastAsia"/>
          <w:sz w:val="22"/>
          <w:lang w:val="en-US"/>
        </w:rPr>
        <w:t xml:space="preserve">Impact on the band </w:t>
      </w:r>
      <w:r w:rsidRPr="0053687A">
        <w:rPr>
          <w:sz w:val="22"/>
          <w:lang w:val="en-US"/>
        </w:rPr>
        <w:t xml:space="preserve">with the number of Tx chain </w:t>
      </w:r>
      <w:r w:rsidRPr="0053687A">
        <w:rPr>
          <w:rFonts w:hint="eastAsia"/>
          <w:b/>
          <w:sz w:val="22"/>
          <w:u w:val="single"/>
          <w:lang w:val="en-US"/>
        </w:rPr>
        <w:t>un</w:t>
      </w:r>
      <w:r w:rsidRPr="0053687A">
        <w:rPr>
          <w:b/>
          <w:sz w:val="22"/>
          <w:u w:val="single"/>
          <w:lang w:val="en-US"/>
        </w:rPr>
        <w:t>changed</w:t>
      </w:r>
      <w:r w:rsidRPr="0053687A">
        <w:rPr>
          <w:sz w:val="22"/>
          <w:lang w:val="en-US"/>
        </w:rPr>
        <w:t xml:space="preserve"> </w:t>
      </w:r>
      <w:r w:rsidRPr="0053687A">
        <w:rPr>
          <w:rFonts w:hint="eastAsia"/>
          <w:sz w:val="22"/>
          <w:lang w:val="en-US"/>
        </w:rPr>
        <w:t>due to</w:t>
      </w:r>
      <w:r w:rsidRPr="0053687A">
        <w:rPr>
          <w:sz w:val="22"/>
          <w:lang w:val="en-US"/>
        </w:rPr>
        <w:t xml:space="preserve"> switching</w:t>
      </w:r>
      <w:r w:rsidRPr="0053687A">
        <w:rPr>
          <w:rFonts w:hint="eastAsia"/>
          <w:sz w:val="22"/>
          <w:lang w:val="en-US"/>
        </w:rPr>
        <w:t xml:space="preserve"> (Case 2)</w:t>
      </w:r>
    </w:p>
    <w:p w14:paraId="653391FD" w14:textId="77777777" w:rsidR="00BD4179" w:rsidRPr="0053687A" w:rsidRDefault="00BD4179" w:rsidP="00BD4179">
      <w:pPr>
        <w:snapToGrid w:val="0"/>
        <w:spacing w:before="60" w:after="60"/>
        <w:rPr>
          <w:rFonts w:eastAsia="DengXian"/>
          <w:b/>
          <w:i/>
          <w:sz w:val="21"/>
          <w:szCs w:val="21"/>
          <w:lang w:val="en-US"/>
        </w:rPr>
      </w:pPr>
      <w:r w:rsidRPr="0053687A">
        <w:rPr>
          <w:rFonts w:eastAsia="DengXian" w:hint="eastAsia"/>
          <w:b/>
          <w:i/>
          <w:sz w:val="21"/>
          <w:szCs w:val="21"/>
          <w:lang w:val="en-US"/>
        </w:rPr>
        <w:t>Way forward:</w:t>
      </w:r>
    </w:p>
    <w:p w14:paraId="06748CA0" w14:textId="77777777" w:rsidR="00BD4179" w:rsidRPr="0053687A" w:rsidRDefault="00BD4179" w:rsidP="00BD4179">
      <w:pPr>
        <w:pStyle w:val="af4"/>
        <w:numPr>
          <w:ilvl w:val="0"/>
          <w:numId w:val="17"/>
        </w:numPr>
        <w:snapToGrid w:val="0"/>
        <w:spacing w:before="60" w:after="60"/>
        <w:ind w:leftChars="0" w:left="284" w:hanging="284"/>
        <w:rPr>
          <w:rFonts w:eastAsia="SimSun"/>
          <w:sz w:val="21"/>
          <w:szCs w:val="21"/>
          <w:lang w:eastAsia="zh-CN"/>
        </w:rPr>
      </w:pPr>
      <w:r w:rsidRPr="0053687A">
        <w:rPr>
          <w:rFonts w:eastAsia="SimSun" w:hint="eastAsia"/>
          <w:sz w:val="21"/>
          <w:szCs w:val="21"/>
          <w:lang w:eastAsia="zh-CN"/>
        </w:rPr>
        <w:t xml:space="preserve">For the impact on the band </w:t>
      </w:r>
      <w:r w:rsidRPr="0053687A">
        <w:rPr>
          <w:rFonts w:eastAsia="SimSun"/>
          <w:sz w:val="21"/>
          <w:szCs w:val="21"/>
          <w:lang w:eastAsia="zh-CN"/>
        </w:rPr>
        <w:t xml:space="preserve">with the number of </w:t>
      </w:r>
      <w:bookmarkStart w:id="3" w:name="_Hlk117869878"/>
      <w:r w:rsidRPr="0053687A">
        <w:rPr>
          <w:rFonts w:eastAsia="SimSun"/>
          <w:sz w:val="21"/>
          <w:szCs w:val="21"/>
          <w:lang w:eastAsia="zh-CN"/>
        </w:rPr>
        <w:t xml:space="preserve">Tx chain </w:t>
      </w:r>
      <w:r w:rsidRPr="0053687A">
        <w:rPr>
          <w:rFonts w:eastAsia="SimSun" w:hint="eastAsia"/>
          <w:b/>
          <w:sz w:val="21"/>
          <w:szCs w:val="21"/>
          <w:u w:val="single"/>
          <w:lang w:eastAsia="zh-CN"/>
        </w:rPr>
        <w:t>un</w:t>
      </w:r>
      <w:r w:rsidRPr="0053687A">
        <w:rPr>
          <w:rFonts w:eastAsia="SimSun"/>
          <w:b/>
          <w:sz w:val="21"/>
          <w:szCs w:val="21"/>
          <w:u w:val="single"/>
          <w:lang w:eastAsia="zh-CN"/>
        </w:rPr>
        <w:t>changed</w:t>
      </w:r>
      <w:r w:rsidRPr="0053687A">
        <w:rPr>
          <w:rFonts w:eastAsia="SimSun"/>
          <w:sz w:val="21"/>
          <w:szCs w:val="21"/>
          <w:lang w:eastAsia="zh-CN"/>
        </w:rPr>
        <w:t xml:space="preserve"> </w:t>
      </w:r>
      <w:r w:rsidRPr="0053687A">
        <w:rPr>
          <w:rFonts w:eastAsia="SimSun" w:hint="eastAsia"/>
          <w:sz w:val="21"/>
          <w:szCs w:val="21"/>
          <w:lang w:eastAsia="zh-CN"/>
        </w:rPr>
        <w:t>due to</w:t>
      </w:r>
      <w:r w:rsidRPr="0053687A">
        <w:rPr>
          <w:rFonts w:eastAsia="SimSun"/>
          <w:sz w:val="21"/>
          <w:szCs w:val="21"/>
          <w:lang w:eastAsia="zh-CN"/>
        </w:rPr>
        <w:t xml:space="preserve"> switching</w:t>
      </w:r>
      <w:bookmarkEnd w:id="3"/>
      <w:r w:rsidRPr="0053687A">
        <w:rPr>
          <w:rFonts w:eastAsia="SimSun" w:hint="eastAsia"/>
          <w:sz w:val="21"/>
          <w:szCs w:val="21"/>
          <w:lang w:eastAsia="zh-CN"/>
        </w:rPr>
        <w:t>, i</w:t>
      </w:r>
      <w:r w:rsidRPr="0053687A">
        <w:rPr>
          <w:rFonts w:eastAsia="SimSun"/>
          <w:sz w:val="21"/>
          <w:szCs w:val="21"/>
          <w:lang w:eastAsia="zh-CN"/>
        </w:rPr>
        <w:t>n addition to the baseline UE assumption agreed in RAN4 #104e</w:t>
      </w:r>
      <w:r w:rsidRPr="0053687A">
        <w:rPr>
          <w:rFonts w:eastAsia="SimSun" w:hint="eastAsia"/>
          <w:sz w:val="21"/>
          <w:szCs w:val="21"/>
          <w:lang w:eastAsia="zh-CN"/>
        </w:rPr>
        <w:t>,</w:t>
      </w:r>
      <w:r w:rsidRPr="0053687A">
        <w:rPr>
          <w:rFonts w:eastAsia="SimSun"/>
          <w:sz w:val="21"/>
          <w:szCs w:val="21"/>
          <w:lang w:eastAsia="zh-CN"/>
        </w:rPr>
        <w:t xml:space="preserve"> further</w:t>
      </w:r>
      <w:r w:rsidRPr="0053687A">
        <w:rPr>
          <w:rFonts w:eastAsia="SimSun" w:hint="eastAsia"/>
          <w:sz w:val="21"/>
          <w:szCs w:val="21"/>
          <w:lang w:eastAsia="zh-CN"/>
        </w:rPr>
        <w:t xml:space="preserve"> discuss </w:t>
      </w:r>
      <w:r w:rsidRPr="0053687A">
        <w:rPr>
          <w:rFonts w:eastAsia="SimSun"/>
          <w:sz w:val="21"/>
          <w:szCs w:val="21"/>
          <w:lang w:eastAsia="zh-CN"/>
        </w:rPr>
        <w:t>the</w:t>
      </w:r>
      <w:r w:rsidRPr="0053687A">
        <w:rPr>
          <w:rFonts w:eastAsia="SimSun" w:hint="eastAsia"/>
          <w:sz w:val="21"/>
          <w:szCs w:val="21"/>
          <w:lang w:eastAsia="zh-CN"/>
        </w:rPr>
        <w:t xml:space="preserve"> two options in the next meeting:</w:t>
      </w:r>
    </w:p>
    <w:p w14:paraId="40439750" w14:textId="77777777" w:rsidR="00BD4179" w:rsidRPr="0053687A" w:rsidRDefault="00BD4179" w:rsidP="00BD4179">
      <w:pPr>
        <w:widowControl w:val="0"/>
        <w:numPr>
          <w:ilvl w:val="1"/>
          <w:numId w:val="16"/>
        </w:numPr>
        <w:tabs>
          <w:tab w:val="num" w:pos="484"/>
          <w:tab w:val="num" w:pos="851"/>
          <w:tab w:val="num" w:pos="1440"/>
          <w:tab w:val="num" w:pos="1701"/>
        </w:tabs>
        <w:snapToGrid w:val="0"/>
        <w:spacing w:before="60" w:after="60"/>
        <w:ind w:leftChars="213" w:left="709" w:hanging="283"/>
        <w:rPr>
          <w:sz w:val="21"/>
          <w:szCs w:val="21"/>
          <w:lang w:val="en-US"/>
        </w:rPr>
      </w:pPr>
      <w:r w:rsidRPr="0053687A">
        <w:rPr>
          <w:sz w:val="21"/>
          <w:szCs w:val="21"/>
          <w:lang w:val="en-US"/>
        </w:rPr>
        <w:t xml:space="preserve">Option 1: </w:t>
      </w:r>
      <w:r w:rsidRPr="0053687A">
        <w:rPr>
          <w:sz w:val="21"/>
          <w:szCs w:val="21"/>
        </w:rPr>
        <w:t xml:space="preserve">Introduce optional UE capability to allow UL transmission on the band with the number of Tx </w:t>
      </w:r>
      <w:r w:rsidRPr="0053687A">
        <w:rPr>
          <w:sz w:val="21"/>
          <w:szCs w:val="21"/>
          <w:lang w:val="en-US"/>
        </w:rPr>
        <w:t>chain</w:t>
      </w:r>
      <w:r w:rsidRPr="0053687A">
        <w:rPr>
          <w:sz w:val="21"/>
          <w:szCs w:val="21"/>
        </w:rPr>
        <w:t xml:space="preserve"> unchanged (i.e., one Tx chain is maintained on the band) during UL switching.</w:t>
      </w:r>
    </w:p>
    <w:p w14:paraId="7C10B2F2" w14:textId="77777777" w:rsidR="00BD4179" w:rsidRPr="0053687A" w:rsidRDefault="00BD4179" w:rsidP="00BD4179">
      <w:pPr>
        <w:widowControl w:val="0"/>
        <w:numPr>
          <w:ilvl w:val="2"/>
          <w:numId w:val="18"/>
        </w:numPr>
        <w:tabs>
          <w:tab w:val="num" w:pos="484"/>
          <w:tab w:val="num" w:pos="709"/>
          <w:tab w:val="num" w:pos="851"/>
          <w:tab w:val="num" w:pos="1440"/>
          <w:tab w:val="num" w:pos="1701"/>
          <w:tab w:val="left" w:pos="1800"/>
          <w:tab w:val="num" w:pos="2160"/>
        </w:tabs>
        <w:snapToGrid w:val="0"/>
        <w:spacing w:before="60" w:after="60"/>
        <w:ind w:left="1021" w:hanging="227"/>
        <w:rPr>
          <w:sz w:val="21"/>
          <w:szCs w:val="21"/>
          <w:lang w:val="en-US"/>
        </w:rPr>
      </w:pPr>
      <w:r w:rsidRPr="0053687A">
        <w:rPr>
          <w:rFonts w:hint="eastAsia"/>
          <w:sz w:val="21"/>
          <w:szCs w:val="21"/>
        </w:rPr>
        <w:t xml:space="preserve">Potential proposals on </w:t>
      </w:r>
      <w:r w:rsidRPr="0053687A">
        <w:rPr>
          <w:sz w:val="21"/>
          <w:szCs w:val="21"/>
        </w:rPr>
        <w:t>the</w:t>
      </w:r>
      <w:r w:rsidRPr="0053687A">
        <w:rPr>
          <w:rFonts w:hint="eastAsia"/>
          <w:sz w:val="21"/>
          <w:szCs w:val="21"/>
        </w:rPr>
        <w:t xml:space="preserve"> </w:t>
      </w:r>
      <w:r w:rsidRPr="0053687A">
        <w:rPr>
          <w:sz w:val="21"/>
          <w:szCs w:val="21"/>
        </w:rPr>
        <w:t>granularity</w:t>
      </w:r>
      <w:r w:rsidRPr="0053687A">
        <w:rPr>
          <w:rFonts w:hint="eastAsia"/>
          <w:sz w:val="21"/>
          <w:szCs w:val="21"/>
        </w:rPr>
        <w:t xml:space="preserve"> of the optional UE </w:t>
      </w:r>
      <w:r w:rsidRPr="0053687A">
        <w:rPr>
          <w:sz w:val="21"/>
          <w:szCs w:val="21"/>
        </w:rPr>
        <w:t>capability</w:t>
      </w:r>
      <w:r w:rsidRPr="0053687A">
        <w:rPr>
          <w:rFonts w:hint="eastAsia"/>
          <w:sz w:val="21"/>
          <w:szCs w:val="21"/>
        </w:rPr>
        <w:t xml:space="preserve"> can also be discussed.</w:t>
      </w:r>
    </w:p>
    <w:p w14:paraId="27ADFAC8" w14:textId="77777777" w:rsidR="00BD4179" w:rsidRPr="0053687A" w:rsidRDefault="00BD4179" w:rsidP="00BD4179">
      <w:pPr>
        <w:widowControl w:val="0"/>
        <w:numPr>
          <w:ilvl w:val="1"/>
          <w:numId w:val="16"/>
        </w:numPr>
        <w:tabs>
          <w:tab w:val="num" w:pos="484"/>
          <w:tab w:val="num" w:pos="851"/>
          <w:tab w:val="num" w:pos="1440"/>
          <w:tab w:val="num" w:pos="1701"/>
        </w:tabs>
        <w:snapToGrid w:val="0"/>
        <w:spacing w:before="60" w:after="60"/>
        <w:ind w:leftChars="213" w:left="709" w:hanging="283"/>
        <w:rPr>
          <w:sz w:val="21"/>
          <w:szCs w:val="21"/>
          <w:lang w:val="en-US"/>
        </w:rPr>
      </w:pPr>
      <w:r w:rsidRPr="0053687A">
        <w:rPr>
          <w:sz w:val="21"/>
          <w:szCs w:val="21"/>
          <w:lang w:val="en-US"/>
        </w:rPr>
        <w:t>Option 2: Do not define other optional features to allow the other Tx chain to be used for transmission on</w:t>
      </w:r>
      <w:r w:rsidRPr="0053687A">
        <w:rPr>
          <w:rFonts w:eastAsiaTheme="minorEastAsia" w:hint="eastAsia"/>
          <w:sz w:val="21"/>
          <w:szCs w:val="21"/>
          <w:lang w:val="en-US"/>
        </w:rPr>
        <w:t xml:space="preserve"> the band</w:t>
      </w:r>
      <w:r w:rsidRPr="0053687A">
        <w:rPr>
          <w:sz w:val="21"/>
          <w:szCs w:val="21"/>
          <w:lang w:val="en-US"/>
        </w:rPr>
        <w:t xml:space="preserve"> </w:t>
      </w:r>
      <w:r w:rsidRPr="0053687A">
        <w:rPr>
          <w:sz w:val="21"/>
          <w:szCs w:val="21"/>
        </w:rPr>
        <w:t xml:space="preserve">with the number of Tx </w:t>
      </w:r>
      <w:r w:rsidRPr="0053687A">
        <w:rPr>
          <w:sz w:val="21"/>
          <w:szCs w:val="21"/>
          <w:lang w:val="en-US"/>
        </w:rPr>
        <w:t>chain</w:t>
      </w:r>
      <w:r w:rsidRPr="0053687A">
        <w:rPr>
          <w:sz w:val="21"/>
          <w:szCs w:val="21"/>
        </w:rPr>
        <w:t xml:space="preserve"> unchanged </w:t>
      </w:r>
      <w:r w:rsidRPr="0053687A">
        <w:rPr>
          <w:sz w:val="21"/>
          <w:szCs w:val="21"/>
          <w:lang w:val="en-US"/>
        </w:rPr>
        <w:t>during the switching period.</w:t>
      </w:r>
    </w:p>
    <w:p w14:paraId="7644132E" w14:textId="600637F2" w:rsidR="00FB7124" w:rsidRDefault="00FB7124" w:rsidP="00150888">
      <w:pPr>
        <w:rPr>
          <w:rFonts w:ascii="Arial" w:eastAsia="新細明體" w:hAnsi="Arial" w:cs="Arial"/>
          <w:lang w:val="en-US" w:eastAsia="zh-TW"/>
        </w:rPr>
      </w:pPr>
    </w:p>
    <w:p w14:paraId="699D2C15" w14:textId="792B158F" w:rsidR="00BD4179" w:rsidRDefault="00BD4179" w:rsidP="00150888">
      <w:pPr>
        <w:rPr>
          <w:rFonts w:ascii="Arial" w:eastAsia="新細明體" w:hAnsi="Arial" w:cs="Arial"/>
          <w:lang w:val="en-US" w:eastAsia="zh-TW"/>
        </w:rPr>
      </w:pPr>
      <w:r>
        <w:rPr>
          <w:rFonts w:ascii="Arial" w:eastAsia="新細明體" w:hAnsi="Arial" w:cs="Arial"/>
          <w:lang w:val="en-US" w:eastAsia="zh-TW"/>
        </w:rPr>
        <w:t xml:space="preserve">In our view, by default RAN4 shall assume </w:t>
      </w:r>
      <w:r w:rsidRPr="00BD4179">
        <w:rPr>
          <w:rFonts w:ascii="Arial" w:eastAsia="新細明體" w:hAnsi="Arial" w:cs="Arial"/>
          <w:lang w:val="en-US" w:eastAsia="zh-TW"/>
        </w:rPr>
        <w:t>the band with the number of Tx chain unchanged</w:t>
      </w:r>
      <w:r>
        <w:rPr>
          <w:rFonts w:ascii="Arial" w:eastAsia="新細明體" w:hAnsi="Arial" w:cs="Arial"/>
          <w:lang w:val="en-US" w:eastAsia="zh-TW"/>
        </w:rPr>
        <w:t xml:space="preserve"> not expected to allow UL transmission as baseline.</w:t>
      </w:r>
    </w:p>
    <w:p w14:paraId="04E708DD" w14:textId="0215A9DA" w:rsidR="00BD4179" w:rsidRDefault="00BD4179" w:rsidP="00150888">
      <w:pPr>
        <w:rPr>
          <w:rFonts w:ascii="Arial" w:eastAsia="新細明體" w:hAnsi="Arial" w:cs="Arial"/>
          <w:lang w:val="en-US" w:eastAsia="zh-TW"/>
        </w:rPr>
      </w:pPr>
      <w:r>
        <w:rPr>
          <w:rFonts w:ascii="Arial" w:eastAsia="新細明體" w:hAnsi="Arial" w:cs="Arial" w:hint="eastAsia"/>
          <w:lang w:val="en-US" w:eastAsia="zh-TW"/>
        </w:rPr>
        <w:t>C</w:t>
      </w:r>
      <w:r>
        <w:rPr>
          <w:rFonts w:ascii="Arial" w:eastAsia="新細明體" w:hAnsi="Arial" w:cs="Arial"/>
          <w:lang w:val="en-US" w:eastAsia="zh-TW"/>
        </w:rPr>
        <w:t>onsidering an example Band A/B/C, Band A supports UL MIMO. The three Tx switching pairs are supported by a UE: A+B, B+C, A+C</w:t>
      </w:r>
    </w:p>
    <w:p w14:paraId="235AD4A9" w14:textId="575D9097" w:rsidR="00BD4179" w:rsidRDefault="00BD4179" w:rsidP="00150888">
      <w:pPr>
        <w:rPr>
          <w:rFonts w:ascii="Arial" w:eastAsia="新細明體" w:hAnsi="Arial" w:cs="Arial"/>
          <w:lang w:val="en-US" w:eastAsia="zh-TW"/>
        </w:rPr>
      </w:pPr>
      <w:r>
        <w:rPr>
          <w:rFonts w:ascii="Arial" w:eastAsia="新細明體" w:hAnsi="Arial" w:cs="Arial"/>
          <w:lang w:val="en-US" w:eastAsia="zh-TW"/>
        </w:rPr>
        <w:t xml:space="preserve">If band A not changed, Tx switching is applied Band B-&gt;C, it is only possible for band </w:t>
      </w:r>
      <w:r>
        <w:rPr>
          <w:rFonts w:ascii="Arial" w:eastAsia="新細明體" w:hAnsi="Arial" w:cs="Arial" w:hint="eastAsia"/>
          <w:lang w:val="en-US" w:eastAsia="zh-TW"/>
        </w:rPr>
        <w:t>A</w:t>
      </w:r>
      <w:r>
        <w:rPr>
          <w:rFonts w:ascii="Arial" w:eastAsia="新細明體" w:hAnsi="Arial" w:cs="Arial"/>
          <w:lang w:val="en-US" w:eastAsia="zh-TW"/>
        </w:rPr>
        <w:t xml:space="preserve"> continue transmission when it is not impacted by band B or C or transient response during B-&gt;C switching, for example, band B or C do not have harmonic frequency or close proximity relationship with band A and no sharing resource between changed and unchanged Tx paths. If A+B or A+C is switching to band A UL MIMO, even one Tx path is maintained as band A, due to UL MIMO involves phase coherency that the unchanged path may still requires phase adjustment that UL outage shall be allowed.</w:t>
      </w:r>
    </w:p>
    <w:p w14:paraId="6363095B" w14:textId="64F3CEB6" w:rsidR="00BD4179" w:rsidRDefault="00BD4179" w:rsidP="00150888">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4: Only when there’s no </w:t>
      </w:r>
      <w:r w:rsidRPr="00BD4179">
        <w:rPr>
          <w:rFonts w:ascii="Arial" w:eastAsia="新細明體" w:hAnsi="Arial" w:cs="Arial"/>
          <w:b/>
          <w:bCs/>
          <w:lang w:val="en-US" w:eastAsia="zh-TW"/>
        </w:rPr>
        <w:t xml:space="preserve">harmonic frequency or </w:t>
      </w:r>
      <w:r>
        <w:rPr>
          <w:rFonts w:ascii="Arial" w:eastAsia="新細明體" w:hAnsi="Arial" w:cs="Arial"/>
          <w:b/>
          <w:bCs/>
          <w:lang w:val="en-US" w:eastAsia="zh-TW"/>
        </w:rPr>
        <w:t xml:space="preserve">close </w:t>
      </w:r>
      <w:r w:rsidRPr="00BD4179">
        <w:rPr>
          <w:rFonts w:ascii="Arial" w:eastAsia="新細明體" w:hAnsi="Arial" w:cs="Arial"/>
          <w:b/>
          <w:bCs/>
          <w:lang w:val="en-US" w:eastAsia="zh-TW"/>
        </w:rPr>
        <w:t>proximity relationship</w:t>
      </w:r>
      <w:r>
        <w:rPr>
          <w:rFonts w:ascii="Arial" w:eastAsia="新細明體" w:hAnsi="Arial" w:cs="Arial"/>
          <w:b/>
          <w:bCs/>
          <w:lang w:val="en-US" w:eastAsia="zh-TW"/>
        </w:rPr>
        <w:t xml:space="preserve"> between the </w:t>
      </w:r>
      <w:r w:rsidRPr="00BD4179">
        <w:rPr>
          <w:rFonts w:ascii="Arial" w:eastAsia="新細明體" w:hAnsi="Arial" w:cs="Arial"/>
          <w:b/>
          <w:bCs/>
          <w:lang w:val="en-US" w:eastAsia="zh-TW"/>
        </w:rPr>
        <w:t>Tx chain unchanged due to switching</w:t>
      </w:r>
      <w:r>
        <w:rPr>
          <w:rFonts w:ascii="Arial" w:eastAsia="新細明體" w:hAnsi="Arial" w:cs="Arial"/>
          <w:b/>
          <w:bCs/>
          <w:lang w:val="en-US" w:eastAsia="zh-TW"/>
        </w:rPr>
        <w:t xml:space="preserve"> and Tx chain of switched band pair and no any shared hardware resource, </w:t>
      </w:r>
      <w:r w:rsidRPr="00BD4179">
        <w:rPr>
          <w:rFonts w:ascii="Arial" w:eastAsia="新細明體" w:hAnsi="Arial" w:cs="Arial"/>
          <w:b/>
          <w:bCs/>
          <w:lang w:val="en-US" w:eastAsia="zh-TW"/>
        </w:rPr>
        <w:t xml:space="preserve">UL transmission on the band with the number of Tx chain unchanged </w:t>
      </w:r>
      <w:r>
        <w:rPr>
          <w:rFonts w:ascii="Arial" w:eastAsia="新細明體" w:hAnsi="Arial" w:cs="Arial" w:hint="eastAsia"/>
          <w:b/>
          <w:bCs/>
          <w:lang w:val="en-US" w:eastAsia="zh-TW"/>
        </w:rPr>
        <w:t>i</w:t>
      </w:r>
      <w:r>
        <w:rPr>
          <w:rFonts w:ascii="Arial" w:eastAsia="新細明體" w:hAnsi="Arial" w:cs="Arial"/>
          <w:b/>
          <w:bCs/>
          <w:lang w:val="en-US" w:eastAsia="zh-TW"/>
        </w:rPr>
        <w:t>s possible</w:t>
      </w:r>
      <w:r w:rsidRPr="00BD4179">
        <w:rPr>
          <w:rFonts w:ascii="Arial" w:eastAsia="新細明體" w:hAnsi="Arial" w:cs="Arial"/>
          <w:b/>
          <w:bCs/>
          <w:lang w:val="en-US" w:eastAsia="zh-TW"/>
        </w:rPr>
        <w:t xml:space="preserve"> during UL switching.</w:t>
      </w:r>
    </w:p>
    <w:p w14:paraId="3254DB15" w14:textId="77777777" w:rsidR="00BD4179" w:rsidRPr="0053687A" w:rsidRDefault="00BD4179" w:rsidP="00BD4179">
      <w:pPr>
        <w:pStyle w:val="3"/>
        <w:ind w:left="0" w:firstLine="0"/>
        <w:rPr>
          <w:sz w:val="24"/>
          <w:lang w:val="en-US"/>
        </w:rPr>
      </w:pPr>
      <w:r w:rsidRPr="0053687A">
        <w:rPr>
          <w:sz w:val="24"/>
          <w:lang w:val="en-US"/>
        </w:rPr>
        <w:t xml:space="preserve">Sub-topic </w:t>
      </w:r>
      <w:r w:rsidRPr="0053687A">
        <w:rPr>
          <w:rFonts w:hint="eastAsia"/>
          <w:sz w:val="24"/>
          <w:lang w:val="en-US"/>
        </w:rPr>
        <w:t>1-5: A</w:t>
      </w:r>
      <w:r w:rsidRPr="0053687A">
        <w:rPr>
          <w:sz w:val="24"/>
          <w:lang w:val="en-US"/>
        </w:rPr>
        <w:t>pplicability of DL interruption</w:t>
      </w:r>
    </w:p>
    <w:p w14:paraId="62A73070" w14:textId="77777777" w:rsidR="00BD4179" w:rsidRPr="0053687A" w:rsidRDefault="00BD4179" w:rsidP="00BD4179">
      <w:pPr>
        <w:snapToGrid w:val="0"/>
        <w:spacing w:before="60" w:after="60"/>
        <w:rPr>
          <w:rFonts w:eastAsia="DengXian"/>
          <w:b/>
          <w:i/>
          <w:sz w:val="21"/>
          <w:szCs w:val="21"/>
          <w:lang w:val="en-US"/>
        </w:rPr>
      </w:pPr>
      <w:r w:rsidRPr="0053687A">
        <w:rPr>
          <w:rFonts w:eastAsia="DengXian" w:hint="eastAsia"/>
          <w:b/>
          <w:i/>
          <w:sz w:val="21"/>
          <w:szCs w:val="21"/>
          <w:lang w:val="en-US"/>
        </w:rPr>
        <w:t>Way forward:</w:t>
      </w:r>
    </w:p>
    <w:p w14:paraId="3DAA9D3F" w14:textId="77777777" w:rsidR="00BD4179" w:rsidRDefault="00BD4179" w:rsidP="00BD4179">
      <w:pPr>
        <w:widowControl w:val="0"/>
        <w:tabs>
          <w:tab w:val="num" w:pos="1440"/>
          <w:tab w:val="num" w:pos="1701"/>
        </w:tabs>
        <w:snapToGrid w:val="0"/>
        <w:spacing w:before="60" w:after="60"/>
        <w:rPr>
          <w:sz w:val="21"/>
          <w:szCs w:val="21"/>
        </w:rPr>
      </w:pPr>
      <w:r w:rsidRPr="0053687A">
        <w:rPr>
          <w:rFonts w:hint="eastAsia"/>
          <w:sz w:val="21"/>
          <w:szCs w:val="21"/>
        </w:rPr>
        <w:t>Further discuss in the next meeting:</w:t>
      </w:r>
    </w:p>
    <w:p w14:paraId="555F4484" w14:textId="77777777" w:rsidR="00BD4179" w:rsidRPr="0053687A" w:rsidRDefault="00BD4179" w:rsidP="00BD4179">
      <w:pPr>
        <w:pStyle w:val="af4"/>
        <w:numPr>
          <w:ilvl w:val="0"/>
          <w:numId w:val="17"/>
        </w:numPr>
        <w:snapToGrid w:val="0"/>
        <w:spacing w:before="60" w:after="60"/>
        <w:ind w:leftChars="0" w:left="284" w:hanging="284"/>
        <w:rPr>
          <w:sz w:val="21"/>
          <w:szCs w:val="21"/>
          <w:lang w:val="en-US" w:eastAsia="zh-CN"/>
        </w:rPr>
      </w:pPr>
      <w:r w:rsidRPr="0053687A">
        <w:rPr>
          <w:sz w:val="21"/>
          <w:szCs w:val="21"/>
          <w:lang w:val="en-US" w:eastAsia="zh-CN"/>
        </w:rPr>
        <w:t>For SUL+TDD+FDD combinations, for Tx switching between SUL and TDD bands,</w:t>
      </w:r>
      <w:r w:rsidRPr="0053687A">
        <w:rPr>
          <w:rFonts w:eastAsiaTheme="minorEastAsia" w:hint="eastAsia"/>
          <w:sz w:val="21"/>
          <w:szCs w:val="21"/>
          <w:lang w:val="en-US" w:eastAsia="zh-CN"/>
        </w:rPr>
        <w:t xml:space="preserve"> whether or not</w:t>
      </w:r>
      <w:r w:rsidRPr="0053687A">
        <w:rPr>
          <w:sz w:val="21"/>
          <w:szCs w:val="21"/>
          <w:lang w:val="en-US" w:eastAsia="zh-CN"/>
        </w:rPr>
        <w:t xml:space="preserve"> DL </w:t>
      </w:r>
      <w:r w:rsidRPr="0053687A">
        <w:rPr>
          <w:rFonts w:eastAsia="SimSun"/>
          <w:sz w:val="21"/>
          <w:szCs w:val="21"/>
          <w:lang w:eastAsia="zh-CN"/>
        </w:rPr>
        <w:t>interruption</w:t>
      </w:r>
      <w:r w:rsidRPr="0053687A">
        <w:rPr>
          <w:sz w:val="21"/>
          <w:szCs w:val="21"/>
          <w:lang w:val="en-US" w:eastAsia="zh-CN"/>
        </w:rPr>
        <w:t xml:space="preserve"> on the SUL and TDD bands is required.</w:t>
      </w:r>
    </w:p>
    <w:p w14:paraId="208A219B" w14:textId="77777777" w:rsidR="00BD4179" w:rsidRDefault="00BD4179" w:rsidP="00150888">
      <w:pPr>
        <w:rPr>
          <w:rFonts w:ascii="Arial" w:eastAsia="新細明體" w:hAnsi="Arial" w:cs="Arial"/>
          <w:lang w:val="en-US" w:eastAsia="zh-TW"/>
        </w:rPr>
      </w:pPr>
    </w:p>
    <w:p w14:paraId="784E1858" w14:textId="287E1595" w:rsidR="00BD4179" w:rsidRDefault="00BD4179" w:rsidP="00150888">
      <w:pPr>
        <w:rPr>
          <w:rFonts w:ascii="Arial" w:eastAsia="新細明體" w:hAnsi="Arial" w:cs="Arial"/>
          <w:lang w:val="en-US" w:eastAsia="zh-TW"/>
        </w:rPr>
      </w:pPr>
      <w:r>
        <w:rPr>
          <w:rFonts w:ascii="Arial" w:eastAsia="新細明體" w:hAnsi="Arial" w:cs="Arial"/>
          <w:lang w:val="en-US" w:eastAsia="zh-TW"/>
        </w:rPr>
        <w:t>Our main concern regarding the discussion in RAN4#104-bis-e is when there’s FDD band involved, there must be simultaneous Rx/Tx operation. So it would be possible to have impact to receiving band when there’s Tx switching under such operation. DL interruption shall be allowed when there’s impact on DL band. RAN4 can adopt same approach as specified in R16/R17.</w:t>
      </w:r>
    </w:p>
    <w:p w14:paraId="080EB50C" w14:textId="4742AE34" w:rsidR="00BD4179" w:rsidRDefault="00BD4179" w:rsidP="00150888">
      <w:pPr>
        <w:rPr>
          <w:rFonts w:ascii="Arial" w:eastAsia="新細明體" w:hAnsi="Arial" w:cs="Arial"/>
          <w:b/>
          <w:bCs/>
          <w:i/>
          <w:iCs/>
          <w:lang w:val="en-US" w:eastAsia="zh-TW"/>
        </w:rPr>
      </w:pPr>
      <w:r>
        <w:rPr>
          <w:rFonts w:ascii="Arial" w:eastAsia="新細明體" w:hAnsi="Arial" w:cs="Arial"/>
          <w:b/>
          <w:bCs/>
          <w:i/>
          <w:iCs/>
          <w:lang w:val="en-US" w:eastAsia="zh-TW"/>
        </w:rPr>
        <w:t xml:space="preserve">Proposal 2: DL interruption shall </w:t>
      </w:r>
      <w:r w:rsidR="007A418B">
        <w:rPr>
          <w:rFonts w:ascii="Arial" w:eastAsia="新細明體" w:hAnsi="Arial" w:cs="Arial"/>
          <w:b/>
          <w:bCs/>
          <w:i/>
          <w:iCs/>
          <w:lang w:val="en-US" w:eastAsia="zh-TW"/>
        </w:rPr>
        <w:t>not be precluded</w:t>
      </w:r>
      <w:r>
        <w:rPr>
          <w:rFonts w:ascii="Arial" w:eastAsia="新細明體" w:hAnsi="Arial" w:cs="Arial"/>
          <w:b/>
          <w:bCs/>
          <w:i/>
          <w:iCs/>
          <w:lang w:val="en-US" w:eastAsia="zh-TW"/>
        </w:rPr>
        <w:t xml:space="preserve"> when switching band pairs includes FDD band. R16/R17 approach can be re-used for R18 UE.</w:t>
      </w:r>
    </w:p>
    <w:p w14:paraId="68FA16DC" w14:textId="5D0A8802" w:rsidR="00B1384A" w:rsidRPr="0071053C" w:rsidRDefault="00B1384A" w:rsidP="00B1384A">
      <w:pPr>
        <w:pStyle w:val="1"/>
        <w:ind w:left="533" w:hanging="533"/>
        <w:jc w:val="both"/>
        <w:rPr>
          <w:rFonts w:cs="Arial"/>
          <w:sz w:val="40"/>
          <w:szCs w:val="40"/>
        </w:rPr>
      </w:pPr>
      <w:r w:rsidRPr="0071053C">
        <w:rPr>
          <w:rFonts w:cs="Arial"/>
          <w:sz w:val="40"/>
          <w:szCs w:val="40"/>
        </w:rPr>
        <w:t>3</w:t>
      </w:r>
      <w:r w:rsidRPr="0071053C">
        <w:rPr>
          <w:rFonts w:eastAsia="Malgun Gothic" w:cs="Arial"/>
          <w:sz w:val="40"/>
          <w:szCs w:val="40"/>
          <w:lang w:eastAsia="ko-KR"/>
        </w:rPr>
        <w:t>.</w:t>
      </w:r>
      <w:r w:rsidRPr="0071053C">
        <w:rPr>
          <w:rFonts w:cs="Arial"/>
          <w:sz w:val="40"/>
          <w:szCs w:val="40"/>
        </w:rPr>
        <w:t xml:space="preserve"> Conclusion</w:t>
      </w:r>
    </w:p>
    <w:p w14:paraId="781089EB" w14:textId="36865697" w:rsidR="003F780A" w:rsidRDefault="008C25EE" w:rsidP="003F780A">
      <w:pPr>
        <w:rPr>
          <w:rFonts w:ascii="Arial" w:eastAsia="新細明體" w:hAnsi="Arial" w:cs="Arial"/>
          <w:sz w:val="32"/>
          <w:szCs w:val="32"/>
          <w:lang w:eastAsia="zh-TW"/>
        </w:rPr>
      </w:pPr>
      <w:r>
        <w:rPr>
          <w:rFonts w:ascii="Arial" w:eastAsia="新細明體" w:hAnsi="Arial" w:cs="Arial"/>
          <w:sz w:val="32"/>
          <w:szCs w:val="32"/>
          <w:lang w:eastAsia="zh-TW"/>
        </w:rPr>
        <w:t>For single-TAG:</w:t>
      </w:r>
    </w:p>
    <w:p w14:paraId="64811BB2" w14:textId="77777777" w:rsidR="008C25EE" w:rsidRDefault="008C25EE" w:rsidP="008C25EE">
      <w:pPr>
        <w:rPr>
          <w:rFonts w:ascii="Arial" w:eastAsia="新細明體" w:hAnsi="Arial" w:cs="Arial"/>
          <w:b/>
          <w:bCs/>
          <w:lang w:val="en-US" w:eastAsia="zh-TW"/>
        </w:rPr>
      </w:pPr>
      <w:r>
        <w:rPr>
          <w:rFonts w:ascii="Arial" w:eastAsia="新細明體" w:hAnsi="Arial" w:cs="Arial"/>
          <w:b/>
          <w:bCs/>
          <w:lang w:val="en-US" w:eastAsia="zh-TW"/>
        </w:rPr>
        <w:t xml:space="preserve">Observation 1: For </w:t>
      </w:r>
      <w:r>
        <w:rPr>
          <w:rFonts w:ascii="Arial" w:eastAsia="新細明體" w:hAnsi="Arial" w:cs="Arial" w:hint="eastAsia"/>
          <w:b/>
          <w:bCs/>
          <w:lang w:val="en-US" w:eastAsia="zh-TW"/>
        </w:rPr>
        <w:t>s</w:t>
      </w:r>
      <w:r>
        <w:rPr>
          <w:rFonts w:ascii="Arial" w:eastAsia="新細明體" w:hAnsi="Arial" w:cs="Arial"/>
          <w:b/>
          <w:bCs/>
          <w:lang w:val="en-US" w:eastAsia="zh-TW"/>
        </w:rPr>
        <w:t>ame UE which is R18 UE, it is ok to report same switching period when it is under R16/R17 network</w:t>
      </w:r>
    </w:p>
    <w:p w14:paraId="481056ED" w14:textId="77777777" w:rsidR="008C25EE" w:rsidRDefault="008C25EE" w:rsidP="008C25EE">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bservation 2: For different UE, RAN4 shall not put restriction on Tx switching period between different UE since the capability is implementation dependent</w:t>
      </w:r>
    </w:p>
    <w:p w14:paraId="35E3A514" w14:textId="77777777" w:rsidR="008C25EE" w:rsidRDefault="008C25EE" w:rsidP="008C25EE">
      <w:pPr>
        <w:rPr>
          <w:rFonts w:ascii="Arial" w:eastAsia="新細明體" w:hAnsi="Arial" w:cs="Arial"/>
          <w:b/>
          <w:bCs/>
          <w:lang w:val="en-US" w:eastAsia="zh-TW"/>
        </w:rPr>
      </w:pPr>
      <w:r>
        <w:rPr>
          <w:rFonts w:ascii="Arial" w:eastAsia="新細明體" w:hAnsi="Arial" w:cs="Arial" w:hint="eastAsia"/>
          <w:b/>
          <w:bCs/>
          <w:lang w:val="en-US" w:eastAsia="zh-TW"/>
        </w:rPr>
        <w:lastRenderedPageBreak/>
        <w:t>O</w:t>
      </w:r>
      <w:r>
        <w:rPr>
          <w:rFonts w:ascii="Arial" w:eastAsia="新細明體" w:hAnsi="Arial" w:cs="Arial"/>
          <w:b/>
          <w:bCs/>
          <w:lang w:val="en-US" w:eastAsia="zh-TW"/>
        </w:rPr>
        <w:t>bservation 3: Tx switching period is reported by UE capability signaling that is UE implementation dependent. We don’t see how can a R18 UE report same switching period as R16/R17 UE. We also don’t think switching period shall be same between different UE</w:t>
      </w:r>
    </w:p>
    <w:p w14:paraId="7940C814" w14:textId="77777777" w:rsidR="008C25EE" w:rsidRPr="0071053C" w:rsidRDefault="008C25EE" w:rsidP="008C25EE">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RAN4 shall not put restriction on Tx switching period that is UE implementation dependent</w:t>
      </w:r>
    </w:p>
    <w:p w14:paraId="43B9DEAB" w14:textId="77777777" w:rsidR="008C25EE" w:rsidRDefault="008C25EE" w:rsidP="008C25EE">
      <w:pPr>
        <w:rPr>
          <w:rFonts w:ascii="Arial" w:eastAsia="新細明體" w:hAnsi="Arial" w:cs="Arial"/>
          <w:b/>
          <w:bCs/>
          <w:lang w:val="en-US" w:eastAsia="zh-TW"/>
        </w:rPr>
      </w:pPr>
    </w:p>
    <w:p w14:paraId="0EA1001A" w14:textId="518DB086" w:rsidR="008C25EE" w:rsidRDefault="008C25EE" w:rsidP="008C25EE">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4: Only when there’s no </w:t>
      </w:r>
      <w:r w:rsidRPr="00BD4179">
        <w:rPr>
          <w:rFonts w:ascii="Arial" w:eastAsia="新細明體" w:hAnsi="Arial" w:cs="Arial"/>
          <w:b/>
          <w:bCs/>
          <w:lang w:val="en-US" w:eastAsia="zh-TW"/>
        </w:rPr>
        <w:t xml:space="preserve">harmonic frequency or </w:t>
      </w:r>
      <w:r>
        <w:rPr>
          <w:rFonts w:ascii="Arial" w:eastAsia="新細明體" w:hAnsi="Arial" w:cs="Arial"/>
          <w:b/>
          <w:bCs/>
          <w:lang w:val="en-US" w:eastAsia="zh-TW"/>
        </w:rPr>
        <w:t xml:space="preserve">close </w:t>
      </w:r>
      <w:r w:rsidRPr="00BD4179">
        <w:rPr>
          <w:rFonts w:ascii="Arial" w:eastAsia="新細明體" w:hAnsi="Arial" w:cs="Arial"/>
          <w:b/>
          <w:bCs/>
          <w:lang w:val="en-US" w:eastAsia="zh-TW"/>
        </w:rPr>
        <w:t>proximity relationship</w:t>
      </w:r>
      <w:r>
        <w:rPr>
          <w:rFonts w:ascii="Arial" w:eastAsia="新細明體" w:hAnsi="Arial" w:cs="Arial"/>
          <w:b/>
          <w:bCs/>
          <w:lang w:val="en-US" w:eastAsia="zh-TW"/>
        </w:rPr>
        <w:t xml:space="preserve"> between the </w:t>
      </w:r>
      <w:r w:rsidRPr="00BD4179">
        <w:rPr>
          <w:rFonts w:ascii="Arial" w:eastAsia="新細明體" w:hAnsi="Arial" w:cs="Arial"/>
          <w:b/>
          <w:bCs/>
          <w:lang w:val="en-US" w:eastAsia="zh-TW"/>
        </w:rPr>
        <w:t>Tx chain unchanged due to switching</w:t>
      </w:r>
      <w:r>
        <w:rPr>
          <w:rFonts w:ascii="Arial" w:eastAsia="新細明體" w:hAnsi="Arial" w:cs="Arial"/>
          <w:b/>
          <w:bCs/>
          <w:lang w:val="en-US" w:eastAsia="zh-TW"/>
        </w:rPr>
        <w:t xml:space="preserve"> and Tx chain of switched band pair and no any shared hardware resource, </w:t>
      </w:r>
      <w:r w:rsidRPr="00BD4179">
        <w:rPr>
          <w:rFonts w:ascii="Arial" w:eastAsia="新細明體" w:hAnsi="Arial" w:cs="Arial"/>
          <w:b/>
          <w:bCs/>
          <w:lang w:val="en-US" w:eastAsia="zh-TW"/>
        </w:rPr>
        <w:t xml:space="preserve">UL transmission on the band with the number of Tx chain unchanged </w:t>
      </w:r>
      <w:r>
        <w:rPr>
          <w:rFonts w:ascii="Arial" w:eastAsia="新細明體" w:hAnsi="Arial" w:cs="Arial" w:hint="eastAsia"/>
          <w:b/>
          <w:bCs/>
          <w:lang w:val="en-US" w:eastAsia="zh-TW"/>
        </w:rPr>
        <w:t>i</w:t>
      </w:r>
      <w:r>
        <w:rPr>
          <w:rFonts w:ascii="Arial" w:eastAsia="新細明體" w:hAnsi="Arial" w:cs="Arial"/>
          <w:b/>
          <w:bCs/>
          <w:lang w:val="en-US" w:eastAsia="zh-TW"/>
        </w:rPr>
        <w:t>s possible</w:t>
      </w:r>
      <w:r w:rsidRPr="00BD4179">
        <w:rPr>
          <w:rFonts w:ascii="Arial" w:eastAsia="新細明體" w:hAnsi="Arial" w:cs="Arial"/>
          <w:b/>
          <w:bCs/>
          <w:lang w:val="en-US" w:eastAsia="zh-TW"/>
        </w:rPr>
        <w:t xml:space="preserve"> during UL switching.</w:t>
      </w:r>
    </w:p>
    <w:p w14:paraId="36D44815" w14:textId="77777777" w:rsidR="008C25EE" w:rsidRDefault="008C25EE" w:rsidP="008C25EE">
      <w:pPr>
        <w:rPr>
          <w:rFonts w:ascii="Arial" w:eastAsia="新細明體" w:hAnsi="Arial" w:cs="Arial"/>
          <w:b/>
          <w:bCs/>
          <w:i/>
          <w:iCs/>
          <w:lang w:val="en-US" w:eastAsia="zh-TW"/>
        </w:rPr>
      </w:pPr>
      <w:r>
        <w:rPr>
          <w:rFonts w:ascii="Arial" w:eastAsia="新細明體" w:hAnsi="Arial" w:cs="Arial"/>
          <w:b/>
          <w:bCs/>
          <w:i/>
          <w:iCs/>
          <w:lang w:val="en-US" w:eastAsia="zh-TW"/>
        </w:rPr>
        <w:t>Proposal 2: DL interruption shall be allowed when switching band pairs includes FDD band. R16/R17 approach can be re-used for R18 UE.</w:t>
      </w:r>
    </w:p>
    <w:p w14:paraId="37678FCC" w14:textId="77777777" w:rsidR="001542C0" w:rsidRPr="0071053C" w:rsidRDefault="001542C0" w:rsidP="00153714">
      <w:pPr>
        <w:pBdr>
          <w:bottom w:val="single" w:sz="6" w:space="2" w:color="auto"/>
        </w:pBdr>
        <w:rPr>
          <w:rFonts w:ascii="Arial" w:hAnsi="Arial" w:cs="Arial"/>
          <w:b/>
          <w:i/>
        </w:rPr>
      </w:pPr>
    </w:p>
    <w:p w14:paraId="0C24DC39" w14:textId="77777777" w:rsidR="00153714" w:rsidRPr="0071053C" w:rsidRDefault="00153714" w:rsidP="00153714">
      <w:pPr>
        <w:overflowPunct/>
        <w:autoSpaceDE/>
        <w:autoSpaceDN/>
        <w:adjustRightInd/>
        <w:spacing w:after="0"/>
        <w:textAlignment w:val="auto"/>
        <w:rPr>
          <w:rFonts w:ascii="Arial" w:eastAsia="新細明體" w:hAnsi="Arial" w:cs="Arial"/>
          <w:sz w:val="40"/>
          <w:szCs w:val="40"/>
          <w:lang w:eastAsia="zh-TW"/>
        </w:rPr>
      </w:pPr>
      <w:r w:rsidRPr="0071053C">
        <w:rPr>
          <w:rFonts w:ascii="Arial" w:eastAsia="新細明體" w:hAnsi="Arial" w:cs="Arial"/>
          <w:sz w:val="40"/>
          <w:szCs w:val="40"/>
          <w:lang w:eastAsia="zh-TW"/>
        </w:rPr>
        <w:t>Reference:</w:t>
      </w:r>
    </w:p>
    <w:p w14:paraId="246C9433" w14:textId="691BD0E9" w:rsidR="00A422E8" w:rsidRPr="0071053C" w:rsidRDefault="0071053C" w:rsidP="00A422E8">
      <w:pPr>
        <w:pStyle w:val="af4"/>
        <w:numPr>
          <w:ilvl w:val="0"/>
          <w:numId w:val="7"/>
        </w:numPr>
        <w:ind w:leftChars="0"/>
        <w:rPr>
          <w:rFonts w:ascii="Arial" w:eastAsia="新細明體" w:hAnsi="Arial" w:cs="Arial"/>
          <w:bCs/>
          <w:iCs/>
          <w:sz w:val="22"/>
          <w:szCs w:val="22"/>
          <w:lang w:eastAsia="zh-TW"/>
        </w:rPr>
      </w:pPr>
      <w:r w:rsidRPr="0071053C">
        <w:rPr>
          <w:rFonts w:ascii="Arial" w:eastAsia="新細明體" w:hAnsi="Arial" w:cs="Arial"/>
          <w:bCs/>
          <w:iCs/>
          <w:sz w:val="22"/>
          <w:szCs w:val="22"/>
          <w:lang w:eastAsia="zh-TW"/>
        </w:rPr>
        <w:t>R4-2217740</w:t>
      </w:r>
      <w:r w:rsidR="00A422E8" w:rsidRPr="0071053C">
        <w:rPr>
          <w:rFonts w:ascii="Arial" w:eastAsia="新細明體" w:hAnsi="Arial" w:cs="Arial"/>
          <w:bCs/>
          <w:iCs/>
          <w:sz w:val="22"/>
          <w:szCs w:val="22"/>
          <w:lang w:eastAsia="zh-TW"/>
        </w:rPr>
        <w:t xml:space="preserve"> </w:t>
      </w:r>
      <w:r w:rsidRPr="0071053C">
        <w:rPr>
          <w:rFonts w:ascii="Arial" w:eastAsia="新細明體" w:hAnsi="Arial" w:cs="Arial"/>
          <w:bCs/>
          <w:iCs/>
          <w:sz w:val="22"/>
          <w:szCs w:val="22"/>
          <w:lang w:eastAsia="zh-TW"/>
        </w:rPr>
        <w:t>WF on UL Tx switching across 3/4 bands with single TAG</w:t>
      </w:r>
      <w:r w:rsidR="00A422E8" w:rsidRPr="0071053C">
        <w:rPr>
          <w:rFonts w:ascii="Arial" w:eastAsia="新細明體" w:hAnsi="Arial" w:cs="Arial"/>
          <w:bCs/>
          <w:iCs/>
          <w:sz w:val="22"/>
          <w:szCs w:val="22"/>
          <w:lang w:eastAsia="zh-TW"/>
        </w:rPr>
        <w:t>, RAN4</w:t>
      </w:r>
      <w:r w:rsidR="00A422E8" w:rsidRPr="0071053C">
        <w:rPr>
          <w:rFonts w:ascii="Arial" w:hAnsi="Arial" w:cs="Arial"/>
        </w:rPr>
        <w:t xml:space="preserve"> </w:t>
      </w:r>
      <w:r w:rsidR="00A422E8" w:rsidRPr="0071053C">
        <w:rPr>
          <w:rFonts w:ascii="Arial" w:eastAsia="新細明體" w:hAnsi="Arial" w:cs="Arial"/>
          <w:bCs/>
          <w:iCs/>
          <w:sz w:val="22"/>
          <w:szCs w:val="22"/>
          <w:lang w:eastAsia="zh-TW"/>
        </w:rPr>
        <w:t>#104-bis-e</w:t>
      </w:r>
    </w:p>
    <w:p w14:paraId="1D1BBB05" w14:textId="4D6C1039" w:rsidR="0071053C" w:rsidRPr="0071053C" w:rsidRDefault="0071053C" w:rsidP="0071053C">
      <w:pPr>
        <w:pStyle w:val="af4"/>
        <w:numPr>
          <w:ilvl w:val="0"/>
          <w:numId w:val="7"/>
        </w:numPr>
        <w:ind w:leftChars="0"/>
        <w:rPr>
          <w:rFonts w:ascii="Arial" w:eastAsia="新細明體" w:hAnsi="Arial" w:cs="Arial"/>
          <w:bCs/>
          <w:iCs/>
          <w:sz w:val="22"/>
          <w:szCs w:val="22"/>
          <w:lang w:eastAsia="zh-TW"/>
        </w:rPr>
      </w:pPr>
      <w:r w:rsidRPr="0071053C">
        <w:rPr>
          <w:rFonts w:ascii="Arial" w:eastAsia="新細明體" w:hAnsi="Arial" w:cs="Arial"/>
          <w:bCs/>
          <w:iCs/>
          <w:sz w:val="22"/>
          <w:szCs w:val="22"/>
          <w:lang w:eastAsia="zh-TW"/>
        </w:rPr>
        <w:t>R4-221774</w:t>
      </w:r>
      <w:r>
        <w:rPr>
          <w:rFonts w:ascii="Arial" w:eastAsia="新細明體" w:hAnsi="Arial" w:cs="Arial"/>
          <w:bCs/>
          <w:iCs/>
          <w:sz w:val="22"/>
          <w:szCs w:val="22"/>
          <w:lang w:eastAsia="zh-TW"/>
        </w:rPr>
        <w:t>1</w:t>
      </w:r>
      <w:r w:rsidRPr="0071053C">
        <w:rPr>
          <w:rFonts w:ascii="Arial" w:eastAsia="新細明體" w:hAnsi="Arial" w:cs="Arial"/>
          <w:bCs/>
          <w:iCs/>
          <w:sz w:val="22"/>
          <w:szCs w:val="22"/>
          <w:lang w:eastAsia="zh-TW"/>
        </w:rPr>
        <w:t xml:space="preserve"> WF on UL Tx switching with multiple TAGs, RAN4</w:t>
      </w:r>
      <w:r w:rsidRPr="0071053C">
        <w:rPr>
          <w:rFonts w:ascii="Arial" w:hAnsi="Arial" w:cs="Arial"/>
        </w:rPr>
        <w:t xml:space="preserve"> </w:t>
      </w:r>
      <w:r w:rsidRPr="0071053C">
        <w:rPr>
          <w:rFonts w:ascii="Arial" w:eastAsia="新細明體" w:hAnsi="Arial" w:cs="Arial"/>
          <w:bCs/>
          <w:iCs/>
          <w:sz w:val="22"/>
          <w:szCs w:val="22"/>
          <w:lang w:eastAsia="zh-TW"/>
        </w:rPr>
        <w:t>#104-bis-e</w:t>
      </w:r>
    </w:p>
    <w:p w14:paraId="6FF1F351" w14:textId="608E8850" w:rsidR="002F1940" w:rsidRPr="0071053C" w:rsidRDefault="002F1940" w:rsidP="008C25EE">
      <w:pPr>
        <w:pStyle w:val="af4"/>
        <w:ind w:leftChars="0" w:left="360" w:firstLine="0"/>
        <w:rPr>
          <w:rFonts w:ascii="Arial" w:eastAsia="新細明體" w:hAnsi="Arial" w:cs="Arial"/>
          <w:bCs/>
          <w:iCs/>
          <w:sz w:val="22"/>
          <w:szCs w:val="22"/>
          <w:lang w:eastAsia="zh-TW"/>
        </w:rPr>
      </w:pPr>
    </w:p>
    <w:sectPr w:rsidR="002F1940" w:rsidRPr="007105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8013E" w14:textId="77777777" w:rsidR="00195600" w:rsidRDefault="00195600">
      <w:pPr>
        <w:spacing w:after="0"/>
      </w:pPr>
      <w:r>
        <w:separator/>
      </w:r>
    </w:p>
  </w:endnote>
  <w:endnote w:type="continuationSeparator" w:id="0">
    <w:p w14:paraId="1DBE760E" w14:textId="77777777" w:rsidR="00195600" w:rsidRDefault="001956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2C641" w14:textId="77777777" w:rsidR="00195600" w:rsidRDefault="00195600">
      <w:pPr>
        <w:spacing w:after="0"/>
      </w:pPr>
      <w:r>
        <w:separator/>
      </w:r>
    </w:p>
  </w:footnote>
  <w:footnote w:type="continuationSeparator" w:id="0">
    <w:p w14:paraId="16323A0B" w14:textId="77777777" w:rsidR="00195600" w:rsidRDefault="001956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8"/>
  </w:num>
  <w:num w:numId="4">
    <w:abstractNumId w:val="2"/>
  </w:num>
  <w:num w:numId="5">
    <w:abstractNumId w:val="5"/>
  </w:num>
  <w:num w:numId="6">
    <w:abstractNumId w:val="10"/>
  </w:num>
  <w:num w:numId="7">
    <w:abstractNumId w:val="11"/>
  </w:num>
  <w:num w:numId="8">
    <w:abstractNumId w:val="16"/>
  </w:num>
  <w:num w:numId="9">
    <w:abstractNumId w:val="6"/>
  </w:num>
  <w:num w:numId="10">
    <w:abstractNumId w:val="7"/>
  </w:num>
  <w:num w:numId="11">
    <w:abstractNumId w:val="9"/>
  </w:num>
  <w:num w:numId="12">
    <w:abstractNumId w:val="13"/>
  </w:num>
  <w:num w:numId="13">
    <w:abstractNumId w:val="3"/>
  </w:num>
  <w:num w:numId="14">
    <w:abstractNumId w:val="0"/>
  </w:num>
  <w:num w:numId="15">
    <w:abstractNumId w:val="17"/>
  </w:num>
  <w:num w:numId="16">
    <w:abstractNumId w:val="4"/>
  </w:num>
  <w:num w:numId="17">
    <w:abstractNumId w:val="14"/>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63568"/>
    <w:rsid w:val="000709F6"/>
    <w:rsid w:val="000742AA"/>
    <w:rsid w:val="000753E5"/>
    <w:rsid w:val="00076CF4"/>
    <w:rsid w:val="00077CBF"/>
    <w:rsid w:val="00086928"/>
    <w:rsid w:val="00093581"/>
    <w:rsid w:val="000A0FBA"/>
    <w:rsid w:val="000A7EB7"/>
    <w:rsid w:val="000B166C"/>
    <w:rsid w:val="000B25F7"/>
    <w:rsid w:val="000C309A"/>
    <w:rsid w:val="000E058D"/>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5600"/>
    <w:rsid w:val="00196857"/>
    <w:rsid w:val="001A4E0D"/>
    <w:rsid w:val="001B0D59"/>
    <w:rsid w:val="0020536F"/>
    <w:rsid w:val="0021419E"/>
    <w:rsid w:val="002277C1"/>
    <w:rsid w:val="002420B5"/>
    <w:rsid w:val="00245FBF"/>
    <w:rsid w:val="002568F7"/>
    <w:rsid w:val="002606B1"/>
    <w:rsid w:val="00275790"/>
    <w:rsid w:val="002A1908"/>
    <w:rsid w:val="002A4551"/>
    <w:rsid w:val="002B0AC9"/>
    <w:rsid w:val="002B2E0D"/>
    <w:rsid w:val="002D0A15"/>
    <w:rsid w:val="002D2E82"/>
    <w:rsid w:val="002D6048"/>
    <w:rsid w:val="002E1994"/>
    <w:rsid w:val="002F1940"/>
    <w:rsid w:val="0030158A"/>
    <w:rsid w:val="00316C4A"/>
    <w:rsid w:val="00327D4F"/>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F6467"/>
    <w:rsid w:val="003F780A"/>
    <w:rsid w:val="00433500"/>
    <w:rsid w:val="00433F71"/>
    <w:rsid w:val="00440D43"/>
    <w:rsid w:val="0045115D"/>
    <w:rsid w:val="00456548"/>
    <w:rsid w:val="004578E0"/>
    <w:rsid w:val="00484BA9"/>
    <w:rsid w:val="004A4279"/>
    <w:rsid w:val="004A4C67"/>
    <w:rsid w:val="004B3C1E"/>
    <w:rsid w:val="004B6ED5"/>
    <w:rsid w:val="004D2BBE"/>
    <w:rsid w:val="004D6A4B"/>
    <w:rsid w:val="004E15FA"/>
    <w:rsid w:val="004E3939"/>
    <w:rsid w:val="004F3E64"/>
    <w:rsid w:val="004F570B"/>
    <w:rsid w:val="00501574"/>
    <w:rsid w:val="0050414B"/>
    <w:rsid w:val="00513402"/>
    <w:rsid w:val="0051714D"/>
    <w:rsid w:val="00520A50"/>
    <w:rsid w:val="00530672"/>
    <w:rsid w:val="00536A99"/>
    <w:rsid w:val="00541DE1"/>
    <w:rsid w:val="00555D84"/>
    <w:rsid w:val="00562DF2"/>
    <w:rsid w:val="0057397D"/>
    <w:rsid w:val="0057631F"/>
    <w:rsid w:val="0059522F"/>
    <w:rsid w:val="005A1DC0"/>
    <w:rsid w:val="005A76D3"/>
    <w:rsid w:val="005E10E8"/>
    <w:rsid w:val="005E2BEC"/>
    <w:rsid w:val="005E45E7"/>
    <w:rsid w:val="005E4624"/>
    <w:rsid w:val="005F5904"/>
    <w:rsid w:val="00600315"/>
    <w:rsid w:val="00612D76"/>
    <w:rsid w:val="006243AA"/>
    <w:rsid w:val="00625BFB"/>
    <w:rsid w:val="006276DD"/>
    <w:rsid w:val="00627822"/>
    <w:rsid w:val="006346EF"/>
    <w:rsid w:val="00644BBD"/>
    <w:rsid w:val="00644F9D"/>
    <w:rsid w:val="00647314"/>
    <w:rsid w:val="006545AB"/>
    <w:rsid w:val="00676E8E"/>
    <w:rsid w:val="00681519"/>
    <w:rsid w:val="006B582D"/>
    <w:rsid w:val="006C603F"/>
    <w:rsid w:val="006D1A76"/>
    <w:rsid w:val="006D2981"/>
    <w:rsid w:val="006E3E52"/>
    <w:rsid w:val="0071053C"/>
    <w:rsid w:val="007147B5"/>
    <w:rsid w:val="0071708B"/>
    <w:rsid w:val="0072402A"/>
    <w:rsid w:val="00725133"/>
    <w:rsid w:val="0072697E"/>
    <w:rsid w:val="00732ED0"/>
    <w:rsid w:val="00743CD3"/>
    <w:rsid w:val="007526B8"/>
    <w:rsid w:val="00763BB0"/>
    <w:rsid w:val="00777299"/>
    <w:rsid w:val="0077763D"/>
    <w:rsid w:val="00795593"/>
    <w:rsid w:val="007A418B"/>
    <w:rsid w:val="007B1A57"/>
    <w:rsid w:val="007B5527"/>
    <w:rsid w:val="007E2942"/>
    <w:rsid w:val="007E42C0"/>
    <w:rsid w:val="007E5CE0"/>
    <w:rsid w:val="007F4F92"/>
    <w:rsid w:val="00805035"/>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23531"/>
    <w:rsid w:val="00932297"/>
    <w:rsid w:val="00960917"/>
    <w:rsid w:val="00960F34"/>
    <w:rsid w:val="009816DC"/>
    <w:rsid w:val="00991188"/>
    <w:rsid w:val="0099764C"/>
    <w:rsid w:val="00997A14"/>
    <w:rsid w:val="009A02A2"/>
    <w:rsid w:val="009B0FBF"/>
    <w:rsid w:val="00A10FDB"/>
    <w:rsid w:val="00A15E3A"/>
    <w:rsid w:val="00A239C7"/>
    <w:rsid w:val="00A40243"/>
    <w:rsid w:val="00A40F21"/>
    <w:rsid w:val="00A422E8"/>
    <w:rsid w:val="00A46367"/>
    <w:rsid w:val="00A63A76"/>
    <w:rsid w:val="00A939FD"/>
    <w:rsid w:val="00AA7AC7"/>
    <w:rsid w:val="00AB4F5D"/>
    <w:rsid w:val="00AD36B2"/>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1D50"/>
    <w:rsid w:val="00BD4179"/>
    <w:rsid w:val="00BD65CF"/>
    <w:rsid w:val="00BF3366"/>
    <w:rsid w:val="00BF4F10"/>
    <w:rsid w:val="00BF54D8"/>
    <w:rsid w:val="00C11184"/>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46C89"/>
    <w:rsid w:val="00D46FED"/>
    <w:rsid w:val="00D55740"/>
    <w:rsid w:val="00D67213"/>
    <w:rsid w:val="00D764C2"/>
    <w:rsid w:val="00D80594"/>
    <w:rsid w:val="00D80979"/>
    <w:rsid w:val="00D923DD"/>
    <w:rsid w:val="00DA08F2"/>
    <w:rsid w:val="00DC1160"/>
    <w:rsid w:val="00DC1F5E"/>
    <w:rsid w:val="00DC51DF"/>
    <w:rsid w:val="00DE3E1C"/>
    <w:rsid w:val="00E06449"/>
    <w:rsid w:val="00E147DD"/>
    <w:rsid w:val="00E278B1"/>
    <w:rsid w:val="00E27D46"/>
    <w:rsid w:val="00E33815"/>
    <w:rsid w:val="00E442CD"/>
    <w:rsid w:val="00E678F7"/>
    <w:rsid w:val="00E70B68"/>
    <w:rsid w:val="00E84420"/>
    <w:rsid w:val="00EA18F3"/>
    <w:rsid w:val="00F1246B"/>
    <w:rsid w:val="00F12D07"/>
    <w:rsid w:val="00F20EB6"/>
    <w:rsid w:val="00F240F0"/>
    <w:rsid w:val="00F350D8"/>
    <w:rsid w:val="00F51C78"/>
    <w:rsid w:val="00F60CA3"/>
    <w:rsid w:val="00F63831"/>
    <w:rsid w:val="00F658B1"/>
    <w:rsid w:val="00F70F75"/>
    <w:rsid w:val="00F76376"/>
    <w:rsid w:val="00F80BDD"/>
    <w:rsid w:val="00F87A8A"/>
    <w:rsid w:val="00F97D93"/>
    <w:rsid w:val="00FA6686"/>
    <w:rsid w:val="00FB7124"/>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TotalTime>
  <Pages>3</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19</cp:revision>
  <cp:lastPrinted>2002-04-23T07:10:00Z</cp:lastPrinted>
  <dcterms:created xsi:type="dcterms:W3CDTF">2022-10-28T07:34:00Z</dcterms:created>
  <dcterms:modified xsi:type="dcterms:W3CDTF">2022-11-07T08:56:00Z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